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77777777" w:rsidR="00A454B8" w:rsidRPr="00CB2EDD" w:rsidRDefault="00A454B8" w:rsidP="00A52391">
            <w:pPr>
              <w:spacing w:before="60" w:after="160" w:line="276" w:lineRule="auto"/>
              <w:rPr>
                <w:rFonts w:cs="Arial"/>
                <w:spacing w:val="-3"/>
                <w:szCs w:val="22"/>
              </w:rPr>
            </w:pPr>
            <w:r w:rsidRPr="00CB2EDD">
              <w:rPr>
                <w:rFonts w:cs="Arial"/>
                <w:b/>
                <w:szCs w:val="22"/>
              </w:rPr>
              <w:t>[</w:t>
            </w: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Pr="00CB2EDD">
              <w:rPr>
                <w:rFonts w:cs="Arial"/>
                <w:b/>
                <w:szCs w:val="22"/>
              </w:rPr>
              <w:t>]</w:t>
            </w:r>
            <w:r w:rsidRPr="00CB2EDD">
              <w:rPr>
                <w:rFonts w:cs="Arial"/>
                <w:szCs w:val="22"/>
              </w:rPr>
              <w:t xml:space="preserve"> </w:t>
            </w:r>
            <w:r w:rsidRPr="00CB2EDD">
              <w:rPr>
                <w:rFonts w:cs="Arial"/>
                <w:b/>
                <w:bCs/>
                <w:szCs w:val="22"/>
              </w:rPr>
              <w:t>OR</w:t>
            </w:r>
            <w:r w:rsidRPr="00CB2EDD">
              <w:rPr>
                <w:rFonts w:cs="Arial"/>
                <w:szCs w:val="22"/>
              </w:rPr>
              <w:t xml:space="preserve"> </w:t>
            </w:r>
            <w:r w:rsidRPr="00CB2EDD">
              <w:rPr>
                <w:rFonts w:cs="Arial"/>
                <w:b/>
                <w:szCs w:val="22"/>
              </w:rPr>
              <w:t>[</w:t>
            </w:r>
            <w:r w:rsidRPr="00CB2EDD">
              <w:rPr>
                <w:rFonts w:cs="Arial"/>
                <w:b/>
                <w:bCs/>
                <w:i/>
                <w:iCs/>
                <w:szCs w:val="22"/>
              </w:rPr>
              <w:t>insert name of appropriate local entity where relevant outside the UK</w:t>
            </w:r>
            <w:r w:rsidRPr="00CB2EDD">
              <w:rPr>
                <w:rFonts w:cs="Arial"/>
                <w:b/>
                <w:szCs w:val="22"/>
              </w:rPr>
              <w:t>] [</w:t>
            </w:r>
            <w:r w:rsidRPr="00CB2EDD">
              <w:rPr>
                <w:rFonts w:cs="Arial"/>
                <w:b/>
                <w:i/>
                <w:szCs w:val="22"/>
              </w:rPr>
              <w:t>where appropriate add the following wording:</w:t>
            </w:r>
            <w:r w:rsidRPr="00CB2EDD">
              <w:rPr>
                <w:rFonts w:cs="Arial"/>
                <w:b/>
                <w:szCs w:val="22"/>
              </w:rPr>
              <w:t>] [</w:t>
            </w:r>
            <w:r w:rsidRPr="00CB2EDD">
              <w:rPr>
                <w:rFonts w:cs="Arial"/>
                <w:b/>
                <w:i/>
                <w:szCs w:val="22"/>
              </w:rPr>
              <w:t xml:space="preserve">operating through its local office at </w:t>
            </w:r>
            <w:r w:rsidRPr="00CB2EDD">
              <w:rPr>
                <w:rFonts w:cs="Arial"/>
                <w:b/>
                <w:szCs w:val="22"/>
              </w:rPr>
              <w:t>[</w:t>
            </w:r>
            <w:r w:rsidRPr="00CB2EDD">
              <w:rPr>
                <w:rFonts w:cs="Arial"/>
                <w:b/>
                <w:i/>
                <w:szCs w:val="22"/>
              </w:rPr>
              <w:t>insert address and details</w:t>
            </w:r>
            <w:r w:rsidRPr="00CB2EDD">
              <w:rPr>
                <w:rFonts w:cs="Arial"/>
                <w:b/>
                <w:szCs w:val="22"/>
              </w:rPr>
              <w:t>]]</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A”)</w:t>
            </w:r>
            <w:r w:rsidRPr="00CB2EDD">
              <w:rPr>
                <w:rFonts w:cs="Arial"/>
                <w:b/>
                <w:szCs w:val="22"/>
              </w:rPr>
              <w:t>]</w:t>
            </w:r>
            <w:r w:rsidRPr="00CB2EDD">
              <w:rPr>
                <w:rFonts w:cs="Arial"/>
                <w:b/>
                <w:i/>
                <w:szCs w:val="22"/>
              </w:rPr>
              <w:t xml:space="preserve"> </w:t>
            </w:r>
            <w:r w:rsidRPr="00CB2EDD">
              <w:rPr>
                <w:rFonts w:cs="Arial"/>
                <w:b/>
                <w:szCs w:val="22"/>
              </w:rPr>
              <w:t>[</w:t>
            </w:r>
            <w:r w:rsidRPr="00CB2EDD">
              <w:rPr>
                <w:rFonts w:cs="Arial"/>
                <w:b/>
                <w:i/>
                <w:szCs w:val="22"/>
              </w:rPr>
              <w:t>; and</w:t>
            </w:r>
            <w:r w:rsidRPr="00CB2EDD">
              <w:rPr>
                <w:rFonts w:cs="Arial"/>
                <w:b/>
                <w:szCs w:val="22"/>
              </w:rPr>
              <w:t>] [</w:t>
            </w:r>
            <w:r w:rsidRPr="00CB2EDD">
              <w:rPr>
                <w:rFonts w:cs="Arial"/>
                <w:b/>
                <w:i/>
                <w:szCs w:val="22"/>
              </w:rPr>
              <w:t>NB:  Delete if there is only one Recipient</w:t>
            </w:r>
            <w:r w:rsidRPr="00CB2EDD">
              <w:rPr>
                <w:rFonts w:cs="Arial"/>
                <w:b/>
                <w:szCs w:val="22"/>
              </w:rPr>
              <w:t>]</w:t>
            </w:r>
          </w:p>
          <w:p w14:paraId="578BB416"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B”)</w:t>
            </w:r>
            <w:r w:rsidRPr="00CB2EDD">
              <w:rPr>
                <w:rFonts w:cs="Arial"/>
                <w:b/>
                <w:szCs w:val="22"/>
              </w:rPr>
              <w:t>]</w:t>
            </w:r>
          </w:p>
          <w:p w14:paraId="25888DF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NB: If applicable (i.e. if there are multiple Recipients of the Grant working in collaboration), list all of those organisations under the definition of “Recipient”, each one being defined as “Recipient A”, “Recipient B” etc</w:t>
            </w:r>
            <w:r w:rsidRPr="00CB2EDD">
              <w:rPr>
                <w:rFonts w:cs="Arial"/>
                <w:b/>
                <w:szCs w:val="22"/>
              </w:rPr>
              <w:t>]</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date when signed by the second party to sign, or the final party (which should be the British Council) if there are more than two parties to the Agreement</w:t>
            </w:r>
            <w:r w:rsidRPr="00CB2EDD">
              <w:rPr>
                <w:rFonts w:cs="Arial"/>
                <w:b/>
                <w:szCs w:val="22"/>
              </w:rPr>
              <w:t>]</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w:t>
      </w:r>
      <w:r w:rsidRPr="00CB2EDD">
        <w:rPr>
          <w:rFonts w:cs="Arial"/>
          <w:b/>
          <w:i/>
          <w:szCs w:val="22"/>
        </w:rPr>
        <w:t>Delete where not applicable</w:t>
      </w:r>
      <w:r w:rsidRPr="00CB2EDD">
        <w:rPr>
          <w:rFonts w:cs="Arial"/>
          <w:b/>
          <w:szCs w:val="22"/>
        </w:rPr>
        <w:t>]</w:t>
      </w:r>
    </w:p>
    <w:p w14:paraId="7BDB90F4" w14:textId="77777777" w:rsidR="006920E5" w:rsidRDefault="006920E5" w:rsidP="00A52391">
      <w:pPr>
        <w:spacing w:before="60" w:after="160" w:line="276" w:lineRule="auto"/>
        <w:rPr>
          <w:rFonts w:cs="Arial"/>
          <w:b/>
          <w:szCs w:val="22"/>
        </w:rPr>
      </w:pPr>
      <w:r w:rsidRPr="00CB2EDD">
        <w:rPr>
          <w:rFonts w:cs="Arial"/>
          <w:b/>
          <w:szCs w:val="22"/>
        </w:rPr>
        <w:t>[</w:t>
      </w:r>
      <w:r w:rsidRPr="00CB2EDD">
        <w:rPr>
          <w:rFonts w:cs="Arial"/>
          <w:szCs w:val="22"/>
        </w:rPr>
        <w:t xml:space="preserve">Where the Recipient comprises more than one organisation,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b/>
          <w:i/>
          <w:szCs w:val="22"/>
        </w:rPr>
        <w:t xml:space="preserve"> </w:t>
      </w:r>
      <w:r w:rsidRPr="00CB2EDD">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szCs w:val="22"/>
        </w:rPr>
        <w:t xml:space="preserve"> as individual entities.</w:t>
      </w:r>
      <w:r w:rsidRPr="00CB2EDD">
        <w:rPr>
          <w:rFonts w:cs="Arial"/>
          <w:b/>
          <w:szCs w:val="22"/>
        </w:rPr>
        <w:t>]  [</w:t>
      </w:r>
      <w:r w:rsidRPr="00CB2EDD">
        <w:rPr>
          <w:rFonts w:cs="Arial"/>
          <w:b/>
          <w:i/>
          <w:szCs w:val="22"/>
        </w:rPr>
        <w:t>Delete where not applicable</w:t>
      </w:r>
      <w:r w:rsidRPr="00CB2EDD">
        <w:rPr>
          <w:rFonts w:cs="Arial"/>
          <w:b/>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4E13939E"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44AE127" w14:textId="77777777" w:rsidTr="00CC025F">
        <w:trPr>
          <w:cantSplit/>
          <w:trHeight w:val="521"/>
        </w:trPr>
        <w:tc>
          <w:tcPr>
            <w:tcW w:w="1318" w:type="dxa"/>
            <w:vAlign w:val="bottom"/>
          </w:tcPr>
          <w:p w14:paraId="6012F83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2C88C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2C7B6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B63CE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55990E19" w14:textId="77777777" w:rsidTr="00CC025F">
        <w:trPr>
          <w:cantSplit/>
          <w:trHeight w:val="503"/>
        </w:trPr>
        <w:tc>
          <w:tcPr>
            <w:tcW w:w="1318" w:type="dxa"/>
            <w:vAlign w:val="bottom"/>
          </w:tcPr>
          <w:p w14:paraId="57AC656A"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0BBB81F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3753D71" w14:textId="77777777" w:rsidR="006920E5" w:rsidRPr="00CB2EDD" w:rsidRDefault="006920E5" w:rsidP="00A454B8">
            <w:pPr>
              <w:keepNext/>
              <w:spacing w:line="276" w:lineRule="auto"/>
              <w:jc w:val="left"/>
              <w:rPr>
                <w:rFonts w:cs="Arial"/>
                <w:szCs w:val="22"/>
              </w:rPr>
            </w:pPr>
          </w:p>
        </w:tc>
        <w:tc>
          <w:tcPr>
            <w:tcW w:w="4109" w:type="dxa"/>
            <w:vAlign w:val="bottom"/>
          </w:tcPr>
          <w:p w14:paraId="33C2DCB0" w14:textId="77777777" w:rsidR="006920E5" w:rsidRPr="00CB2EDD" w:rsidRDefault="006920E5" w:rsidP="00A454B8">
            <w:pPr>
              <w:keepNext/>
              <w:tabs>
                <w:tab w:val="left" w:leader="dot" w:pos="3132"/>
              </w:tabs>
              <w:spacing w:line="276" w:lineRule="auto"/>
              <w:jc w:val="left"/>
              <w:rPr>
                <w:rFonts w:cs="Arial"/>
                <w:szCs w:val="22"/>
              </w:rPr>
            </w:pPr>
          </w:p>
        </w:tc>
      </w:tr>
    </w:tbl>
    <w:p w14:paraId="6BBEBDD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Delete if not required or repeat for each named Recipient</w:t>
      </w:r>
      <w:r w:rsidRPr="00CB2EDD">
        <w:rPr>
          <w:rFonts w:cs="Arial"/>
          <w:b/>
          <w:szCs w:val="22"/>
        </w:rPr>
        <w:t>]</w:t>
      </w: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Pr="00CB2EDD">
        <w:rPr>
          <w:rFonts w:cs="Arial"/>
          <w:b/>
          <w:szCs w:val="22"/>
        </w:rPr>
        <w:t>[</w:t>
      </w:r>
      <w:r w:rsidRPr="00CB2EDD">
        <w:rPr>
          <w:rFonts w:cs="Arial"/>
          <w:b/>
          <w:i/>
          <w:szCs w:val="22"/>
        </w:rPr>
        <w:t>insert brief description of the project</w:t>
      </w:r>
      <w:r w:rsidRPr="00CB2EDD">
        <w:rPr>
          <w:rFonts w:cs="Arial"/>
          <w:b/>
          <w:szCs w:val="22"/>
        </w:rPr>
        <w:t>]</w:t>
      </w:r>
      <w:r w:rsidRPr="00CB2EDD">
        <w:rPr>
          <w:rFonts w:cs="Arial"/>
          <w:szCs w:val="22"/>
        </w:rPr>
        <w:t xml:space="preserve"> as more fully described in the Project Proposal (Schedule 2) (the “</w:t>
      </w:r>
      <w:r w:rsidRPr="00CB2EDD">
        <w:rPr>
          <w:rFonts w:cs="Arial"/>
          <w:b/>
          <w:szCs w:val="22"/>
        </w:rPr>
        <w:t>Project</w:t>
      </w:r>
      <w:r w:rsidRPr="00CB2EDD">
        <w:rPr>
          <w:rFonts w:cs="Arial"/>
          <w:szCs w:val="22"/>
        </w:rPr>
        <w: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 xml:space="preserve">”), the Project shall commence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Project Start Date</w:t>
      </w:r>
      <w:r w:rsidRPr="00CB2EDD">
        <w:rPr>
          <w:rFonts w:cs="Arial"/>
          <w:szCs w:val="22"/>
        </w:rPr>
        <w:t xml:space="preserve">”) and this Agreement shall continue in full force and effect </w:t>
      </w:r>
      <w:r w:rsidRPr="00CB2EDD">
        <w:rPr>
          <w:rFonts w:cs="Arial"/>
          <w:b/>
          <w:szCs w:val="22"/>
        </w:rPr>
        <w:t>[EITHER] [</w:t>
      </w:r>
      <w:r w:rsidRPr="00CB2EDD">
        <w:rPr>
          <w:rFonts w:cs="Arial"/>
          <w:b/>
          <w:i/>
          <w:szCs w:val="22"/>
        </w:rPr>
        <w:t xml:space="preserve">for a fixed period of </w:t>
      </w:r>
      <w:r w:rsidRPr="00CB2EDD">
        <w:rPr>
          <w:rFonts w:cs="Arial"/>
          <w:b/>
          <w:szCs w:val="22"/>
        </w:rPr>
        <w:t>[</w:t>
      </w:r>
      <w:r w:rsidRPr="00CB2EDD">
        <w:rPr>
          <w:rFonts w:cs="Arial"/>
          <w:b/>
          <w:i/>
          <w:szCs w:val="22"/>
        </w:rPr>
        <w:t>x</w:t>
      </w:r>
      <w:r w:rsidRPr="00CB2EDD">
        <w:rPr>
          <w:rFonts w:cs="Arial"/>
          <w:b/>
          <w:szCs w:val="22"/>
        </w:rPr>
        <w:t xml:space="preserve">] </w:t>
      </w:r>
      <w:r w:rsidRPr="00CB2EDD">
        <w:rPr>
          <w:rFonts w:cs="Arial"/>
          <w:b/>
          <w:i/>
          <w:szCs w:val="22"/>
        </w:rPr>
        <w:t>months</w:t>
      </w:r>
      <w:r w:rsidRPr="00CB2EDD">
        <w:rPr>
          <w:rFonts w:cs="Arial"/>
          <w:b/>
          <w:szCs w:val="22"/>
        </w:rPr>
        <w:t>] [OR] [</w:t>
      </w:r>
      <w:r w:rsidRPr="00CB2EDD">
        <w:rPr>
          <w:rFonts w:cs="Arial"/>
          <w:b/>
          <w:i/>
          <w:szCs w:val="22"/>
        </w:rPr>
        <w:t>until the Project has been completed to the British Council’s satisfaction as set out in the Project Proposal (Schedule 2)]</w:t>
      </w:r>
      <w:r w:rsidRPr="00CB2EDD">
        <w:rPr>
          <w:rFonts w:cs="Arial"/>
          <w:szCs w:val="22"/>
        </w:rPr>
        <w:t>,</w:t>
      </w:r>
      <w:r w:rsidRPr="00CB2EDD">
        <w:rPr>
          <w:rFonts w:cs="Arial"/>
          <w:b/>
          <w:szCs w:val="22"/>
        </w:rPr>
        <w:t xml:space="preserve"> </w:t>
      </w:r>
      <w:r w:rsidRPr="00CB2EDD">
        <w:rPr>
          <w:rFonts w:cs="Arial"/>
          <w:szCs w:val="22"/>
        </w:rPr>
        <w:t>or such other date as may be agreed between the parties in writing from time to time (the “</w:t>
      </w:r>
      <w:r w:rsidRPr="00CB2EDD">
        <w:rPr>
          <w:rFonts w:cs="Arial"/>
          <w:b/>
          <w:szCs w:val="22"/>
        </w:rPr>
        <w:t>Term</w:t>
      </w:r>
      <w:r w:rsidRPr="00CB2EDD">
        <w:rPr>
          <w:rFonts w:cs="Arial"/>
          <w:szCs w:val="22"/>
        </w:rPr>
        <w:t>”).</w:t>
      </w:r>
    </w:p>
    <w:p w14:paraId="388D0C1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Pr="00CB2EDD">
        <w:rPr>
          <w:rFonts w:cs="Arial"/>
          <w:b/>
          <w:szCs w:val="22"/>
        </w:rPr>
        <w:t>[</w:t>
      </w:r>
      <w:r w:rsidRPr="00CB2EDD">
        <w:rPr>
          <w:rFonts w:cs="Arial"/>
          <w:b/>
          <w:i/>
          <w:szCs w:val="22"/>
        </w:rPr>
        <w:t>insert number of days</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CB2EDD">
        <w:rPr>
          <w:rFonts w:cs="Arial"/>
          <w:b/>
          <w:szCs w:val="22"/>
        </w:rPr>
        <w:t>[</w:t>
      </w:r>
      <w:r w:rsidRPr="00CB2EDD">
        <w:rPr>
          <w:rFonts w:cs="Arial"/>
          <w:b/>
          <w:i/>
          <w:szCs w:val="22"/>
        </w:rPr>
        <w:t>insert amount of grant in figures and words, including the relevant currency, e.g. £25,000 (twenty five thousand pounds Sterling)</w:t>
      </w:r>
      <w:r w:rsidRPr="00CB2EDD">
        <w:rPr>
          <w:rFonts w:cs="Arial"/>
          <w:b/>
          <w:szCs w:val="22"/>
        </w:rPr>
        <w:t>]</w:t>
      </w:r>
      <w:r w:rsidRPr="00CB2EDD">
        <w:rPr>
          <w:rFonts w:cs="Arial"/>
          <w:szCs w:val="22"/>
        </w:rPr>
        <w:t xml:space="preserve"> (the “</w:t>
      </w:r>
      <w:r w:rsidRPr="00CB2EDD">
        <w:rPr>
          <w:rFonts w:cs="Arial"/>
          <w:b/>
          <w:szCs w:val="22"/>
        </w:rPr>
        <w:t>Grant</w:t>
      </w:r>
      <w:r w:rsidRPr="00CB2EDD">
        <w:rPr>
          <w:rFonts w:cs="Arial"/>
          <w:szCs w:val="22"/>
        </w:rPr>
        <w:t xml:space="preserve">”). </w:t>
      </w:r>
      <w:r w:rsidRPr="00CB2EDD">
        <w:rPr>
          <w:rFonts w:cs="Arial"/>
          <w:b/>
          <w:szCs w:val="22"/>
        </w:rPr>
        <w:t>[</w:t>
      </w:r>
      <w:r w:rsidRPr="00CB2EDD">
        <w:rPr>
          <w:rFonts w:cs="Arial"/>
          <w:b/>
          <w:i/>
          <w:szCs w:val="22"/>
        </w:rPr>
        <w:t>NB: Where there are multiple organisations comprising the Recipient, you may need to differentiate between the amounts payable to each organisation, e.g. £[x] to Recipient A, £[x] to Recipient  B etc.</w:t>
      </w:r>
      <w:r w:rsidRPr="00CB2EDD">
        <w:rPr>
          <w:rFonts w:cs="Arial"/>
          <w:b/>
          <w:szCs w:val="22"/>
        </w:rPr>
        <w:t>]</w:t>
      </w:r>
    </w:p>
    <w:p w14:paraId="0818D10C" w14:textId="04D3D7F8"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F60AF9">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 xml:space="preserve">                   </w:t>
            </w:r>
            <w:r w:rsidRPr="00CB2EDD">
              <w:rPr>
                <w:rFonts w:cs="Arial"/>
                <w:b/>
                <w:szCs w:val="22"/>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bl>
    <w:p w14:paraId="343B77D1" w14:textId="77777777" w:rsidR="006920E5" w:rsidRDefault="006920E5" w:rsidP="00A52391">
      <w:pPr>
        <w:spacing w:before="60" w:after="160" w:line="276" w:lineRule="auto"/>
        <w:ind w:left="720"/>
        <w:rPr>
          <w:rFonts w:cs="Arial"/>
          <w:szCs w:val="22"/>
        </w:rPr>
      </w:pPr>
      <w:r w:rsidRPr="00CB2EDD">
        <w:rPr>
          <w:rFonts w:cs="Arial"/>
          <w:b/>
          <w:szCs w:val="22"/>
        </w:rPr>
        <w:t>[</w:t>
      </w:r>
      <w:r w:rsidRPr="00CB2EDD">
        <w:rPr>
          <w:rFonts w:cs="Arial"/>
          <w:b/>
          <w:i/>
          <w:szCs w:val="22"/>
        </w:rPr>
        <w:t>Note: Table to be adapted as appropriate.  Cross-refer to progress reports, budgets or project plans as necessary.  Delete all of clause 3.2 if not applicable</w:t>
      </w:r>
      <w:r w:rsidRPr="00CB2EDD">
        <w:rPr>
          <w:rFonts w:cs="Arial"/>
          <w:b/>
          <w:szCs w:val="22"/>
        </w:rPr>
        <w:t>]</w:t>
      </w:r>
      <w:r w:rsidRPr="00CB2EDD">
        <w:rPr>
          <w:rFonts w:cs="Arial"/>
          <w:szCs w:val="22"/>
        </w:rPr>
        <w:t>.</w:t>
      </w:r>
    </w:p>
    <w:p w14:paraId="687063C4" w14:textId="77777777" w:rsidR="00515AF3" w:rsidRPr="00CB2EDD" w:rsidRDefault="00515AF3" w:rsidP="00515AF3">
      <w:pPr>
        <w:pStyle w:val="MRheading2"/>
      </w:pPr>
      <w: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xml:space="preserve">] OR </w:t>
      </w:r>
      <w:r w:rsidRPr="00CB2EDD">
        <w:rPr>
          <w:rFonts w:cs="Arial"/>
          <w:szCs w:val="22"/>
        </w:rPr>
        <w:t>The Recipient must comply with the following eligibility criteria (“</w:t>
      </w:r>
      <w:r w:rsidRPr="00CB2EDD">
        <w:rPr>
          <w:rFonts w:cs="Arial"/>
          <w:b/>
          <w:szCs w:val="22"/>
        </w:rPr>
        <w:t>Eligibility Criteria</w:t>
      </w:r>
      <w:r w:rsidRPr="00CB2EDD">
        <w:rPr>
          <w:rFonts w:cs="Arial"/>
          <w:szCs w:val="22"/>
        </w:rPr>
        <w:t>”) in order to qualify for the Grant: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477"/>
      </w:tblGrid>
      <w:tr w:rsidR="006920E5" w:rsidRPr="00CB2EDD" w14:paraId="66209433" w14:textId="77777777" w:rsidTr="00CC025F">
        <w:tc>
          <w:tcPr>
            <w:tcW w:w="4678" w:type="dxa"/>
            <w:shd w:val="clear" w:color="auto" w:fill="auto"/>
          </w:tcPr>
          <w:p w14:paraId="1047D552" w14:textId="77777777" w:rsidR="006920E5" w:rsidRPr="00CB2EDD" w:rsidRDefault="006920E5" w:rsidP="00A52391">
            <w:pPr>
              <w:spacing w:before="60" w:after="160" w:line="276" w:lineRule="auto"/>
              <w:rPr>
                <w:rFonts w:cs="Arial"/>
                <w:b/>
                <w:szCs w:val="22"/>
              </w:rPr>
            </w:pPr>
            <w:r w:rsidRPr="00CB2EDD">
              <w:rPr>
                <w:rFonts w:cs="Arial"/>
                <w:b/>
                <w:szCs w:val="22"/>
              </w:rPr>
              <w:t>Recipient status</w:t>
            </w:r>
          </w:p>
        </w:tc>
        <w:tc>
          <w:tcPr>
            <w:tcW w:w="4536" w:type="dxa"/>
            <w:shd w:val="clear" w:color="auto" w:fill="auto"/>
          </w:tcPr>
          <w:p w14:paraId="2ECF69F4" w14:textId="77777777" w:rsidR="006920E5" w:rsidRPr="00CB2EDD" w:rsidRDefault="006920E5" w:rsidP="00A52391">
            <w:pPr>
              <w:spacing w:before="60" w:after="160" w:line="276" w:lineRule="auto"/>
              <w:rPr>
                <w:rFonts w:cs="Arial"/>
                <w:b/>
                <w:szCs w:val="22"/>
              </w:rPr>
            </w:pPr>
            <w:r w:rsidRPr="00CB2EDD">
              <w:rPr>
                <w:rFonts w:cs="Arial"/>
                <w:b/>
                <w:szCs w:val="22"/>
              </w:rPr>
              <w:t>Eligibility Criteria</w:t>
            </w:r>
          </w:p>
        </w:tc>
      </w:tr>
      <w:tr w:rsidR="006920E5" w:rsidRPr="00CB2EDD" w14:paraId="1B10DDC8" w14:textId="77777777" w:rsidTr="00CC025F">
        <w:tc>
          <w:tcPr>
            <w:tcW w:w="4678" w:type="dxa"/>
            <w:shd w:val="clear" w:color="auto" w:fill="auto"/>
          </w:tcPr>
          <w:p w14:paraId="0AE24B3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c>
          <w:tcPr>
            <w:tcW w:w="4536" w:type="dxa"/>
            <w:shd w:val="clear" w:color="auto" w:fill="auto"/>
          </w:tcPr>
          <w:p w14:paraId="266C1290"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list relevant criteria</w:t>
            </w:r>
            <w:r w:rsidRPr="00CB2EDD">
              <w:rPr>
                <w:rFonts w:cs="Arial"/>
                <w:b/>
                <w:szCs w:val="22"/>
              </w:rPr>
              <w:t>]</w:t>
            </w:r>
          </w:p>
        </w:tc>
      </w:tr>
    </w:tbl>
    <w:p w14:paraId="7118EF5C" w14:textId="77777777" w:rsidR="006920E5" w:rsidRPr="00CB2EDD" w:rsidRDefault="006920E5" w:rsidP="00A454B8">
      <w:pPr>
        <w:pStyle w:val="MRheading2"/>
        <w:spacing w:after="160" w:line="276" w:lineRule="auto"/>
        <w:rPr>
          <w:rFonts w:cs="Arial"/>
          <w:szCs w:val="22"/>
        </w:rPr>
      </w:pPr>
      <w:r w:rsidRPr="00CB2EDD">
        <w:rPr>
          <w:rFonts w:cs="Arial"/>
          <w:szCs w:val="22"/>
        </w:rPr>
        <w:t>The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szCs w:val="22"/>
        </w:rPr>
        <w:t xml:space="preserve">The body providing the funding for the Grant is: </w:t>
      </w:r>
      <w:r w:rsidRPr="00CB2EDD">
        <w:rPr>
          <w:rFonts w:cs="Arial"/>
          <w:b/>
          <w:szCs w:val="22"/>
        </w:rPr>
        <w:t>[</w:t>
      </w:r>
      <w:r w:rsidRPr="00CB2EDD">
        <w:rPr>
          <w:rFonts w:cs="Arial"/>
          <w:b/>
          <w:i/>
          <w:szCs w:val="22"/>
        </w:rPr>
        <w:t>insert name of the funder, e.g. the European Commission or Department for International Development</w:t>
      </w:r>
      <w:r w:rsidRPr="00CB2EDD">
        <w:rPr>
          <w:rFonts w:cs="Arial"/>
          <w:b/>
          <w:szCs w:val="22"/>
        </w:rPr>
        <w:t>]</w:t>
      </w:r>
      <w:r w:rsidRPr="00CB2EDD">
        <w:rPr>
          <w:rFonts w:cs="Arial"/>
          <w:szCs w:val="22"/>
        </w:rPr>
        <w:t xml:space="preserve"> (the “</w:t>
      </w:r>
      <w:r w:rsidRPr="00CB2EDD">
        <w:rPr>
          <w:rFonts w:cs="Arial"/>
          <w:b/>
          <w:szCs w:val="22"/>
        </w:rPr>
        <w:t>Funder</w:t>
      </w:r>
      <w:r w:rsidRPr="00CB2EDD">
        <w:rPr>
          <w:rFonts w:cs="Arial"/>
          <w:szCs w:val="22"/>
        </w:rPr>
        <w:t>”).</w:t>
      </w:r>
      <w:r w:rsidRPr="00CB2EDD">
        <w:rPr>
          <w:rFonts w:cs="Arial"/>
          <w:b/>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5669EEB1"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F60AF9">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77777777" w:rsidR="006920E5" w:rsidRPr="00CB2EDD" w:rsidRDefault="006920E5" w:rsidP="00A454B8">
            <w:pPr>
              <w:pStyle w:val="MRheading2"/>
              <w:numPr>
                <w:ilvl w:val="0"/>
                <w:numId w:val="0"/>
              </w:numPr>
              <w:spacing w:before="60" w:line="276" w:lineRule="auto"/>
              <w:rPr>
                <w:rFonts w:cs="Arial"/>
                <w:b/>
                <w:i/>
                <w:szCs w:val="22"/>
              </w:rPr>
            </w:pPr>
            <w:r w:rsidRPr="00CB2EDD">
              <w:rPr>
                <w:rFonts w:cs="Arial"/>
                <w:b/>
                <w:szCs w:val="22"/>
              </w:rPr>
              <w:t>[</w:t>
            </w:r>
            <w:r w:rsidRPr="00CB2EDD">
              <w:rPr>
                <w:rFonts w:cs="Arial"/>
                <w:b/>
                <w:i/>
                <w:szCs w:val="22"/>
              </w:rPr>
              <w:t>The British Council</w:t>
            </w:r>
          </w:p>
          <w:p w14:paraId="2EC36298"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1 Redman Place</w:t>
            </w:r>
          </w:p>
          <w:p w14:paraId="18AA3C1C"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Stratford</w:t>
            </w:r>
          </w:p>
          <w:p w14:paraId="55D0BE4F" w14:textId="77777777" w:rsidR="006920E5" w:rsidRPr="00AF0AAF" w:rsidRDefault="00AF0AAF" w:rsidP="00A454B8">
            <w:pPr>
              <w:pStyle w:val="MRheading2"/>
              <w:numPr>
                <w:ilvl w:val="0"/>
                <w:numId w:val="0"/>
              </w:numPr>
              <w:spacing w:before="60" w:line="276" w:lineRule="auto"/>
              <w:rPr>
                <w:rFonts w:cs="Arial"/>
                <w:b/>
                <w:i/>
                <w:szCs w:val="22"/>
              </w:rPr>
            </w:pPr>
            <w:r>
              <w:rPr>
                <w:rFonts w:cs="Arial"/>
                <w:b/>
                <w:i/>
                <w:szCs w:val="22"/>
              </w:rPr>
              <w:t>London E20 1JQ</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6F3D561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F1D4E95" w14:textId="77777777" w:rsidR="006920E5" w:rsidRPr="00CB2EDD" w:rsidRDefault="006920E5" w:rsidP="00A52391">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7777777" w:rsidR="006920E5" w:rsidRPr="00CB2EDD" w:rsidRDefault="006920E5" w:rsidP="00A52391">
      <w:pPr>
        <w:spacing w:before="60" w:after="160" w:line="276" w:lineRule="auto"/>
        <w:ind w:left="720"/>
        <w:rPr>
          <w:rFonts w:cs="Arial"/>
          <w:szCs w:val="22"/>
        </w:rPr>
      </w:pPr>
      <w:r w:rsidRPr="00CB2EDD">
        <w:rPr>
          <w:rFonts w:cs="Arial"/>
          <w:b/>
          <w:szCs w:val="22"/>
        </w:rPr>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10,000,000</w:t>
      </w:r>
      <w:r w:rsidRPr="00CB2EDD">
        <w:rPr>
          <w:rFonts w:cs="Arial"/>
          <w:b/>
          <w:szCs w:val="22"/>
        </w:rPr>
        <w:t xml:space="preserve">] </w:t>
      </w:r>
      <w:r w:rsidRPr="00CB2EDD">
        <w:rPr>
          <w:rFonts w:cs="Arial"/>
          <w:szCs w:val="22"/>
        </w:rPr>
        <w:t>per claim</w:t>
      </w:r>
    </w:p>
    <w:p w14:paraId="60CAA5F0"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594CC4CC"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Professional indemnity</w:t>
      </w:r>
      <w:r w:rsidRPr="00CB2EDD">
        <w:rPr>
          <w:rFonts w:cs="Arial"/>
          <w:b/>
          <w:szCs w:val="22"/>
        </w:rPr>
        <w:t>]</w:t>
      </w:r>
      <w:r w:rsidRPr="00CB2EDD">
        <w:rPr>
          <w:rFonts w:cs="Arial"/>
          <w:b/>
          <w:szCs w:val="22"/>
        </w:rPr>
        <w:tab/>
        <w:t>£[</w:t>
      </w:r>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7126B36D"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Hostile environment</w:t>
      </w:r>
      <w:r w:rsidRPr="00CB2EDD">
        <w:rPr>
          <w:rFonts w:cs="Arial"/>
          <w:b/>
          <w:szCs w:val="22"/>
        </w:rPr>
        <w:t>]</w:t>
      </w:r>
      <w:r w:rsidRPr="00CB2EDD">
        <w:rPr>
          <w:rFonts w:cs="Arial"/>
          <w:b/>
          <w:szCs w:val="22"/>
        </w:rPr>
        <w:tab/>
      </w:r>
      <w:r w:rsidR="00A454B8">
        <w:rPr>
          <w:rFonts w:cs="Arial"/>
          <w:b/>
          <w:szCs w:val="22"/>
        </w:rPr>
        <w:tab/>
      </w:r>
      <w:r w:rsidRPr="00CB2EDD">
        <w:rPr>
          <w:rFonts w:cs="Arial"/>
          <w:b/>
          <w:szCs w:val="22"/>
        </w:rPr>
        <w:t>£[                     ]</w:t>
      </w:r>
    </w:p>
    <w:p w14:paraId="74BE5D52"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Medical and travel</w:t>
      </w:r>
      <w:r w:rsidRPr="00CB2EDD">
        <w:rPr>
          <w:rFonts w:cs="Arial"/>
          <w:b/>
          <w:szCs w:val="22"/>
        </w:rPr>
        <w:t>]</w:t>
      </w:r>
      <w:r w:rsidRPr="00CB2EDD">
        <w:rPr>
          <w:rFonts w:cs="Arial"/>
          <w:b/>
          <w:szCs w:val="22"/>
        </w:rPr>
        <w:tab/>
      </w:r>
      <w:r w:rsidRPr="00CB2EDD">
        <w:rPr>
          <w:rFonts w:cs="Arial"/>
          <w:b/>
          <w:szCs w:val="22"/>
        </w:rPr>
        <w:tab/>
        <w:t>£[                     ]</w:t>
      </w:r>
    </w:p>
    <w:p w14:paraId="460F1564" w14:textId="77777777" w:rsidR="006920E5" w:rsidRPr="00CB2EDD" w:rsidRDefault="006920E5" w:rsidP="00A52391">
      <w:pPr>
        <w:pStyle w:val="MRheading2"/>
        <w:numPr>
          <w:ilvl w:val="0"/>
          <w:numId w:val="0"/>
        </w:numPr>
        <w:spacing w:before="60" w:after="160" w:line="276" w:lineRule="auto"/>
        <w:ind w:left="720"/>
        <w:rPr>
          <w:rFonts w:cs="Arial"/>
          <w:b/>
          <w:szCs w:val="22"/>
        </w:rPr>
      </w:pPr>
      <w:r w:rsidRPr="00CB2EDD">
        <w:rPr>
          <w:rFonts w:cs="Arial"/>
          <w:b/>
          <w:szCs w:val="22"/>
        </w:rPr>
        <w:t>[</w:t>
      </w:r>
      <w:r w:rsidRPr="00CB2EDD">
        <w:rPr>
          <w:rFonts w:cs="Arial"/>
          <w:b/>
          <w:i/>
          <w:szCs w:val="22"/>
        </w:rPr>
        <w:t>NB: Delete those which are not applicable</w:t>
      </w:r>
      <w:r w:rsidRPr="00CB2EDD">
        <w:rPr>
          <w:rFonts w:cs="Arial"/>
          <w:b/>
          <w:szCs w:val="22"/>
        </w:rPr>
        <w:t>]</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CB2EDD">
        <w:rPr>
          <w:rFonts w:cs="Arial"/>
          <w:b/>
          <w:i/>
          <w:szCs w:val="22"/>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45504687" w14:textId="46E7F61F"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b/>
          <w:i/>
          <w:szCs w:val="22"/>
        </w:rPr>
        <w:t xml:space="preserve">Insert details of any additional and specific terms which are not covered in clause </w:t>
      </w:r>
      <w:r w:rsidRPr="00CB2EDD">
        <w:rPr>
          <w:rFonts w:cs="Arial"/>
          <w:b/>
          <w:i/>
          <w:szCs w:val="22"/>
        </w:rPr>
        <w:fldChar w:fldCharType="begin"/>
      </w:r>
      <w:r w:rsidRPr="00CB2EDD">
        <w:rPr>
          <w:rFonts w:cs="Arial"/>
          <w:b/>
          <w:i/>
          <w:szCs w:val="22"/>
        </w:rPr>
        <w:instrText xml:space="preserve"> REF _Ref276133600 \r \h  \* MERGEFORMAT </w:instrText>
      </w:r>
      <w:r w:rsidRPr="00CB2EDD">
        <w:rPr>
          <w:rFonts w:cs="Arial"/>
          <w:b/>
          <w:i/>
          <w:szCs w:val="22"/>
        </w:rPr>
      </w:r>
      <w:r w:rsidRPr="00CB2EDD">
        <w:rPr>
          <w:rFonts w:cs="Arial"/>
          <w:b/>
          <w:i/>
          <w:szCs w:val="22"/>
        </w:rPr>
        <w:fldChar w:fldCharType="separate"/>
      </w:r>
      <w:r w:rsidR="00F60AF9">
        <w:rPr>
          <w:rFonts w:cs="Arial"/>
          <w:b/>
          <w:i/>
          <w:szCs w:val="22"/>
        </w:rPr>
        <w:t>12</w:t>
      </w:r>
      <w:r w:rsidRPr="00CB2EDD">
        <w:rPr>
          <w:rFonts w:cs="Arial"/>
          <w:b/>
          <w:i/>
          <w:szCs w:val="22"/>
        </w:rPr>
        <w:fldChar w:fldCharType="end"/>
      </w:r>
      <w:r w:rsidRPr="00CB2EDD">
        <w:rPr>
          <w:rFonts w:cs="Arial"/>
          <w:b/>
          <w:i/>
          <w:szCs w:val="22"/>
        </w:rPr>
        <w:t xml:space="preserve"> of Schedule 3 </w:t>
      </w:r>
      <w:r w:rsidRPr="00CB2EDD">
        <w:rPr>
          <w:rFonts w:cs="Arial"/>
          <w:b/>
          <w:szCs w:val="22"/>
        </w:rPr>
        <w:t>]</w:t>
      </w:r>
    </w:p>
    <w:p w14:paraId="33AE8AE7" w14:textId="77777777" w:rsidR="00C25FAE" w:rsidRDefault="00C25FAE" w:rsidP="00A454B8">
      <w:pPr>
        <w:pStyle w:val="MRheading1"/>
        <w:keepLines w:val="0"/>
        <w:numPr>
          <w:ilvl w:val="0"/>
          <w:numId w:val="0"/>
        </w:numPr>
        <w:spacing w:before="60" w:after="160" w:line="276" w:lineRule="auto"/>
        <w:ind w:hanging="11"/>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4A137BEF" w14:textId="77777777" w:rsidR="00C25FAE" w:rsidRPr="005F6FCD" w:rsidRDefault="00C25FAE" w:rsidP="00A454B8">
      <w:pPr>
        <w:pStyle w:val="ListParagraph"/>
        <w:numPr>
          <w:ilvl w:val="0"/>
          <w:numId w:val="34"/>
        </w:numPr>
        <w:spacing w:before="60" w:after="160" w:line="276" w:lineRule="auto"/>
        <w:ind w:left="714" w:hanging="357"/>
        <w:contextualSpacing w:val="0"/>
        <w:rPr>
          <w:i/>
          <w:iCs/>
        </w:rPr>
      </w:pPr>
      <w:r w:rsidRPr="005F6FCD">
        <w:rPr>
          <w:i/>
          <w:iCs/>
        </w:rPr>
        <w:t>Please include this clause if the other party is carrying out activity with children and/or vulnerable adults. This is in addition to the S</w:t>
      </w:r>
      <w:r w:rsidR="007678B8">
        <w:rPr>
          <w:i/>
          <w:iCs/>
        </w:rPr>
        <w:t>afeguarding clause in Schedule 3</w:t>
      </w:r>
      <w:r w:rsidRPr="005F6FCD">
        <w:rPr>
          <w:i/>
          <w:iCs/>
        </w:rPr>
        <w:t>.</w:t>
      </w:r>
    </w:p>
    <w:p w14:paraId="68866C9E"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5F6FCD">
        <w:rPr>
          <w:i/>
          <w:iCs/>
        </w:rPr>
        <w:t>If the other party is not carrying out activity with children and/or vulnerable adults this clause may be deleted, however you must retain the S</w:t>
      </w:r>
      <w:r w:rsidR="007678B8">
        <w:rPr>
          <w:i/>
          <w:iCs/>
        </w:rPr>
        <w:t>afeguarding clause in Schedule 3</w:t>
      </w:r>
      <w:r w:rsidRPr="005F6FCD">
        <w:rPr>
          <w:i/>
          <w:iCs/>
        </w:rPr>
        <w:t>.</w:t>
      </w:r>
    </w:p>
    <w:p w14:paraId="0801DFB7"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C25FAE">
        <w:rPr>
          <w:i/>
          <w:iCs/>
        </w:rPr>
        <w:t>Regardless of whether this extended clause is used or not used, please ensure the Safeguarding Claus</w:t>
      </w:r>
      <w:r w:rsidR="007678B8">
        <w:rPr>
          <w:i/>
          <w:iCs/>
        </w:rPr>
        <w:t>e in Schedule 3</w:t>
      </w:r>
      <w:r w:rsidRPr="00C25FAE">
        <w:rPr>
          <w:i/>
          <w:iCs/>
        </w:rPr>
        <w:t xml:space="preserve"> of the Agreement remains as this is a Standard Term and should not be deleted.</w:t>
      </w:r>
    </w:p>
    <w:p w14:paraId="4AF01BB0" w14:textId="7D71BDBB" w:rsidR="006920E5" w:rsidRPr="00CB2EDD" w:rsidRDefault="006920E5" w:rsidP="00A454B8">
      <w:pPr>
        <w:pStyle w:val="MRheading1"/>
        <w:spacing w:before="60" w:after="160" w:line="276" w:lineRule="auto"/>
        <w:rPr>
          <w:rFonts w:cs="Arial"/>
          <w:szCs w:val="22"/>
          <w:u w:val="none"/>
        </w:rPr>
      </w:pPr>
      <w:bookmarkStart w:id="12" w:name="_Ref72657761"/>
      <w:r w:rsidRPr="00CB2EDD">
        <w:rPr>
          <w:rFonts w:cs="Arial"/>
          <w:szCs w:val="22"/>
        </w:rPr>
        <w:t>[Safeguarding and Protecting Children and Vulnerable Adults</w:t>
      </w:r>
      <w:r w:rsidRPr="00CB2EDD">
        <w:rPr>
          <w:rFonts w:cs="Arial"/>
          <w:szCs w:val="22"/>
          <w:u w:val="none"/>
        </w:rPr>
        <w:t>]</w:t>
      </w:r>
      <w:bookmarkEnd w:id="10"/>
      <w:r w:rsidRPr="00CB2EDD">
        <w:rPr>
          <w:rFonts w:cs="Arial"/>
          <w:szCs w:val="22"/>
          <w:u w:val="none"/>
        </w:rPr>
        <w:t xml:space="preserve"> </w:t>
      </w:r>
      <w:r w:rsidRPr="00CB2EDD">
        <w:rPr>
          <w:rFonts w:cs="Arial"/>
          <w:szCs w:val="22"/>
        </w:rPr>
        <w:t xml:space="preserve">[NB:  Delete this clause </w:t>
      </w:r>
      <w:r w:rsidR="00A454B8">
        <w:rPr>
          <w:rFonts w:cs="Arial"/>
          <w:szCs w:val="22"/>
        </w:rPr>
        <w:fldChar w:fldCharType="begin"/>
      </w:r>
      <w:r w:rsidR="00A454B8">
        <w:rPr>
          <w:rFonts w:cs="Arial"/>
          <w:szCs w:val="22"/>
        </w:rPr>
        <w:instrText xml:space="preserve"> REF _Ref72657761 \r \h </w:instrText>
      </w:r>
      <w:r w:rsidR="00A454B8">
        <w:rPr>
          <w:rFonts w:cs="Arial"/>
          <w:szCs w:val="22"/>
        </w:rPr>
      </w:r>
      <w:r w:rsidR="00A454B8">
        <w:rPr>
          <w:rFonts w:cs="Arial"/>
          <w:szCs w:val="22"/>
        </w:rPr>
        <w:fldChar w:fldCharType="separate"/>
      </w:r>
      <w:r w:rsidR="00F60AF9">
        <w:rPr>
          <w:rFonts w:cs="Arial"/>
          <w:szCs w:val="22"/>
        </w:rPr>
        <w:t>10</w:t>
      </w:r>
      <w:r w:rsidR="00A454B8">
        <w:rPr>
          <w:rFonts w:cs="Arial"/>
          <w:szCs w:val="22"/>
        </w:rPr>
        <w:fldChar w:fldCharType="end"/>
      </w:r>
      <w:r w:rsidRPr="00CB2EDD">
        <w:rPr>
          <w:rFonts w:cs="Arial"/>
          <w:szCs w:val="22"/>
        </w:rPr>
        <w:t xml:space="preserve"> if not applicable</w:t>
      </w:r>
      <w:r w:rsidR="00C25FAE">
        <w:rPr>
          <w:rFonts w:cs="Arial"/>
          <w:szCs w:val="22"/>
        </w:rPr>
        <w:t xml:space="preserve"> – see guidance note</w:t>
      </w:r>
      <w:r w:rsidRPr="00CB2EDD">
        <w:rPr>
          <w:rFonts w:cs="Arial"/>
          <w:szCs w:val="22"/>
        </w:rPr>
        <w:t>]</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7F20E1F3"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F60AF9">
        <w:t>10.5</w:t>
      </w:r>
      <w:r>
        <w:fldChar w:fldCharType="end"/>
      </w:r>
      <w:r w:rsidR="00C25FAE" w:rsidRPr="00720456">
        <w:t xml:space="preserve"> below), </w:t>
      </w:r>
      <w:r w:rsidR="00C25FAE">
        <w:t>including a check against the adults' barred list</w:t>
      </w:r>
      <w:r w:rsidR="00C25FAE">
        <w:rPr>
          <w:rStyle w:val="FootnoteReference"/>
        </w:rPr>
        <w:footnoteReference w:id="2"/>
      </w:r>
      <w:r w:rsidR="00C25FAE">
        <w:t xml:space="preserve"> or the children's barred list</w:t>
      </w:r>
      <w:r w:rsidR="00C25FAE">
        <w:rPr>
          <w:rStyle w:val="FootnoteReference"/>
        </w:rPr>
        <w:footnoteReference w:id="3"/>
      </w:r>
      <w:r w:rsidR="00C25FAE">
        <w:t>, as appropriate; and</w:t>
      </w:r>
      <w:bookmarkEnd w:id="14"/>
    </w:p>
    <w:p w14:paraId="5C1F72EE" w14:textId="44A02F54"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F60AF9">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700E249D"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F60AF9">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8"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at all times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071E23CA"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F60AF9">
        <w:t>10</w:t>
      </w:r>
      <w:r w:rsidR="00A454B8">
        <w:fldChar w:fldCharType="end"/>
      </w:r>
      <w:r w:rsidR="00A454B8">
        <w:t xml:space="preserve"> </w:t>
      </w:r>
      <w:r w:rsidRPr="00AD5466">
        <w:t>have been met.</w:t>
      </w:r>
    </w:p>
    <w:p w14:paraId="5728304B" w14:textId="4FD7E88C"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F60AF9">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2CA81A54" w:rsidR="00C25FAE" w:rsidRPr="004A0903" w:rsidRDefault="00C25FAE" w:rsidP="00A454B8">
      <w:pPr>
        <w:pStyle w:val="MRheading2"/>
        <w:spacing w:before="60" w:after="160" w:line="276" w:lineRule="auto"/>
      </w:pPr>
      <w:bookmarkStart w:id="18"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F60AF9">
        <w:t>10</w:t>
      </w:r>
      <w:r w:rsidR="00A454B8">
        <w:fldChar w:fldCharType="end"/>
      </w:r>
      <w:r>
        <w:t>.</w:t>
      </w:r>
      <w:bookmarkEnd w:id="18"/>
    </w:p>
    <w:p w14:paraId="5A79941C" w14:textId="7875E2E2"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F60AF9">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Toc207776248"/>
      <w:bookmarkStart w:id="24"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3"/>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5" w:name="_Toc207776101"/>
      <w:bookmarkStart w:id="26" w:name="_Toc207776249"/>
      <w:r w:rsidRPr="00CB2EDD">
        <w:rPr>
          <w:rFonts w:cs="Arial"/>
          <w:szCs w:val="22"/>
        </w:rPr>
        <w:t>Interpretation</w:t>
      </w:r>
      <w:bookmarkEnd w:id="25"/>
      <w:bookmarkEnd w:id="26"/>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as well as any other organisations Controlled by the Controlling Entity from time to time;</w:t>
      </w:r>
    </w:p>
    <w:p w14:paraId="6DB354DE" w14:textId="50EA32DD"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9"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29846535" w:rsidR="006920E5" w:rsidRPr="00CB2EDD" w:rsidRDefault="006920E5" w:rsidP="00A52391">
      <w:pPr>
        <w:pStyle w:val="MRheading3"/>
        <w:spacing w:before="60" w:after="160" w:line="276" w:lineRule="auto"/>
        <w:rPr>
          <w:rFonts w:cs="Arial"/>
          <w:szCs w:val="22"/>
        </w:rPr>
      </w:pPr>
      <w:bookmarkStart w:id="2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F60AF9">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7"/>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28" w:name="_Ref389378533"/>
      <w:r w:rsidRPr="00CB2EDD">
        <w:rPr>
          <w:rFonts w:cs="Arial"/>
          <w:szCs w:val="22"/>
        </w:rPr>
        <w:t>obligations of the British Council shall not be interpreted as obligations of any of the British Council Entities</w:t>
      </w:r>
      <w:bookmarkEnd w:id="28"/>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29" w:name="_Toc207776102"/>
      <w:bookmarkStart w:id="30"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1" w:name="_Ref276134692"/>
      <w:r w:rsidRPr="00CB2EDD">
        <w:rPr>
          <w:rFonts w:cs="Arial"/>
          <w:szCs w:val="22"/>
        </w:rPr>
        <w:t>The Recipient shall obtain the prior written consent of the British Council (and, where applicable, the Funder) before purchasing any Capital Asset.</w:t>
      </w:r>
      <w:bookmarkEnd w:id="31"/>
    </w:p>
    <w:p w14:paraId="36E31683" w14:textId="36DD7D94"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F60AF9">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036E7AA2"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F60AF9">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1</w:t>
      </w:r>
      <w:r w:rsidRPr="00CB2EDD">
        <w:rPr>
          <w:rFonts w:cs="Arial"/>
          <w:szCs w:val="22"/>
        </w:rPr>
        <w:t>;</w:t>
      </w:r>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2"/>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3F064692"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F60AF9">
        <w:rPr>
          <w:rFonts w:cs="Arial"/>
          <w:szCs w:val="22"/>
        </w:rPr>
        <w:t>21</w:t>
      </w:r>
      <w:r w:rsidRPr="00CB2EDD">
        <w:rPr>
          <w:rFonts w:cs="Arial"/>
          <w:szCs w:val="22"/>
        </w:rPr>
        <w:fldChar w:fldCharType="end"/>
      </w:r>
      <w:r w:rsidRPr="00CB2EDD">
        <w:rPr>
          <w:rFonts w:cs="Arial"/>
          <w:szCs w:val="22"/>
        </w:rPr>
        <w:t>.</w:t>
      </w:r>
      <w:bookmarkStart w:id="33" w:name="_Toc207776110"/>
      <w:bookmarkStart w:id="34" w:name="_Toc207776258"/>
      <w:bookmarkStart w:id="35" w:name="_Ref261618226"/>
      <w:bookmarkEnd w:id="29"/>
      <w:bookmarkEnd w:id="30"/>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3"/>
      <w:bookmarkEnd w:id="34"/>
      <w:bookmarkEnd w:id="35"/>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Recipient warrants that the delivery of the Project does not and will not infringe any third party’s Intellectual Property Rights.</w:t>
      </w:r>
    </w:p>
    <w:p w14:paraId="1AD19E4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6" w:name="_Ref172362699"/>
      <w:bookmarkStart w:id="37" w:name="_Toc207776111"/>
      <w:bookmarkStart w:id="38" w:name="_Toc207776259"/>
      <w:r w:rsidRPr="00CB2EDD">
        <w:rPr>
          <w:rFonts w:cs="Arial"/>
          <w:szCs w:val="22"/>
        </w:rPr>
        <w:t>Liability and Indemnity</w:t>
      </w:r>
      <w:bookmarkEnd w:id="36"/>
      <w:bookmarkEnd w:id="37"/>
      <w:bookmarkEnd w:id="38"/>
    </w:p>
    <w:p w14:paraId="394D1CF7" w14:textId="77777777" w:rsidR="006920E5" w:rsidRPr="00CB2EDD" w:rsidRDefault="006920E5" w:rsidP="00A52391">
      <w:pPr>
        <w:pStyle w:val="MRheading2"/>
        <w:spacing w:before="60" w:after="160" w:line="276" w:lineRule="auto"/>
        <w:rPr>
          <w:rFonts w:cs="Arial"/>
          <w:szCs w:val="22"/>
        </w:rPr>
      </w:pPr>
      <w:bookmarkStart w:id="3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9"/>
    </w:p>
    <w:p w14:paraId="5E5D0705" w14:textId="783F17AC" w:rsidR="006920E5" w:rsidRPr="00CB2EDD" w:rsidRDefault="006920E5" w:rsidP="00A52391">
      <w:pPr>
        <w:pStyle w:val="MRheading2"/>
        <w:spacing w:before="60" w:after="160" w:line="276" w:lineRule="auto"/>
        <w:rPr>
          <w:rFonts w:cs="Arial"/>
          <w:szCs w:val="22"/>
        </w:rPr>
      </w:pPr>
      <w:bookmarkStart w:id="4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F60AF9">
        <w:rPr>
          <w:rFonts w:cs="Arial"/>
          <w:szCs w:val="22"/>
        </w:rPr>
        <w:t>7.1</w:t>
      </w:r>
      <w:r w:rsidRPr="00CB2EDD">
        <w:rPr>
          <w:rFonts w:cs="Arial"/>
          <w:szCs w:val="22"/>
        </w:rPr>
        <w:fldChar w:fldCharType="end"/>
      </w:r>
      <w:r w:rsidRPr="00CB2EDD">
        <w:rPr>
          <w:rFonts w:cs="Arial"/>
          <w:szCs w:val="22"/>
        </w:rPr>
        <w:t xml:space="preserve">, </w:t>
      </w:r>
      <w:bookmarkEnd w:id="4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5DEC084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F60AF9">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1" w:name="_Ref172367191"/>
      <w:bookmarkStart w:id="42" w:name="_Toc207776113"/>
      <w:bookmarkStart w:id="43" w:name="_Toc207776261"/>
      <w:r w:rsidRPr="00CB2EDD">
        <w:rPr>
          <w:rFonts w:cs="Arial"/>
          <w:szCs w:val="22"/>
        </w:rPr>
        <w:t>Confidentiality</w:t>
      </w:r>
      <w:bookmarkEnd w:id="41"/>
      <w:bookmarkEnd w:id="42"/>
      <w:bookmarkEnd w:id="43"/>
    </w:p>
    <w:p w14:paraId="6306427F" w14:textId="7B3BC5C7" w:rsidR="006920E5" w:rsidRPr="00CB2EDD" w:rsidRDefault="006920E5" w:rsidP="00A52391">
      <w:pPr>
        <w:pStyle w:val="MRheading2"/>
        <w:spacing w:before="60" w:after="160" w:line="276" w:lineRule="auto"/>
        <w:rPr>
          <w:rFonts w:cs="Arial"/>
          <w:szCs w:val="22"/>
        </w:rPr>
      </w:pPr>
      <w:bookmarkStart w:id="4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4"/>
      <w:bookmarkEnd w:id="45"/>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312D7CFD"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F60AF9">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37061601"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w:t>
      </w:r>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79E9B604"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7F32163A" w:rsidR="006920E5" w:rsidRPr="00CB2EDD" w:rsidRDefault="006920E5" w:rsidP="00A52391">
      <w:pPr>
        <w:pStyle w:val="MRheading2"/>
        <w:spacing w:before="60" w:after="160" w:line="276" w:lineRule="auto"/>
        <w:rPr>
          <w:rFonts w:cs="Arial"/>
          <w:szCs w:val="22"/>
        </w:rPr>
      </w:pPr>
      <w:r w:rsidRPr="00CB2EDD">
        <w:rPr>
          <w:rFonts w:cs="Arial"/>
          <w:szCs w:val="22"/>
        </w:rPr>
        <w:t xml:space="preserve">In the event that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6BAD8F50"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508E8E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8001F4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7BCAF07"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C9356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B7A31C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49D3EF44" w14:textId="77777777" w:rsidR="006920E5" w:rsidRPr="00CB2EDD" w:rsidRDefault="006920E5" w:rsidP="00A52391">
      <w:pPr>
        <w:pStyle w:val="MRheading3"/>
        <w:spacing w:before="60" w:after="160" w:line="276" w:lineRule="auto"/>
        <w:rPr>
          <w:rFonts w:cs="Arial"/>
          <w:szCs w:val="22"/>
        </w:rPr>
      </w:pPr>
      <w:bookmarkStart w:id="46" w:name="_Ref381198723"/>
      <w:r w:rsidRPr="00CB2EDD">
        <w:rPr>
          <w:rFonts w:cs="Arial"/>
          <w:szCs w:val="22"/>
        </w:rPr>
        <w:t>in certain circumstances without consulting the Recipient; or</w:t>
      </w:r>
      <w:bookmarkEnd w:id="46"/>
    </w:p>
    <w:p w14:paraId="628ECD0E"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1B5D8B9F" w14:textId="02F9876C"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F60AF9">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6EC21E10" w14:textId="07719DA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7" w:name="_Ref172691842"/>
      <w:bookmarkStart w:id="48" w:name="_Toc207776115"/>
      <w:bookmarkStart w:id="49" w:name="_Toc207776263"/>
      <w:r w:rsidRPr="00CB2EDD">
        <w:rPr>
          <w:rFonts w:cs="Arial"/>
          <w:szCs w:val="22"/>
        </w:rPr>
        <w:t>Termination</w:t>
      </w:r>
      <w:bookmarkEnd w:id="47"/>
      <w:bookmarkEnd w:id="48"/>
      <w:bookmarkEnd w:id="49"/>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0"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0"/>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1" w:name="_Ref511299581"/>
      <w:r w:rsidRPr="00A43C8E">
        <w:t>In this clause:</w:t>
      </w:r>
      <w:bookmarkEnd w:id="51"/>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2" w:name="_Ref205953980"/>
      <w:bookmarkStart w:id="53" w:name="_Toc207776122"/>
      <w:bookmarkStart w:id="54" w:name="_Toc207776270"/>
      <w:r w:rsidRPr="00CB2EDD">
        <w:rPr>
          <w:rFonts w:cs="Arial"/>
          <w:szCs w:val="22"/>
        </w:rPr>
        <w:t>Audit</w:t>
      </w:r>
      <w:bookmarkEnd w:id="52"/>
      <w:bookmarkEnd w:id="53"/>
      <w:bookmarkEnd w:id="54"/>
    </w:p>
    <w:p w14:paraId="05D3C4B9" w14:textId="7BD62F37" w:rsidR="006920E5" w:rsidRPr="00CB2EDD" w:rsidRDefault="00F60AF9" w:rsidP="00A52391">
      <w:pPr>
        <w:pStyle w:val="MRheading2"/>
        <w:spacing w:before="60" w:after="160" w:line="276" w:lineRule="auto"/>
        <w:rPr>
          <w:rFonts w:cs="Arial"/>
          <w:szCs w:val="22"/>
        </w:rPr>
      </w:pPr>
      <w:r w:rsidRPr="00F60AF9">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delivery of the Project and the receipt of all grant funding under this Agreement) for a period of seven (7) years following the year in which delivery of the Project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5" w:name="_Toc207776124"/>
      <w:bookmarkStart w:id="56" w:name="_Toc207776272"/>
      <w:bookmarkStart w:id="57" w:name="_Ref276133600"/>
      <w:bookmarkStart w:id="58" w:name="_Ref277080549"/>
      <w:r w:rsidRPr="00CB2EDD">
        <w:rPr>
          <w:rFonts w:cs="Arial"/>
          <w:szCs w:val="22"/>
        </w:rPr>
        <w:t>Publicity</w:t>
      </w:r>
      <w:bookmarkEnd w:id="55"/>
      <w:bookmarkEnd w:id="56"/>
      <w:bookmarkEnd w:id="57"/>
      <w:bookmarkEnd w:id="58"/>
    </w:p>
    <w:p w14:paraId="71942CCD" w14:textId="7176E675"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F60AF9">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59" w:name="_Toc207776129"/>
      <w:bookmarkStart w:id="60" w:name="_Toc207776277"/>
      <w:r w:rsidRPr="00CB2EDD">
        <w:rPr>
          <w:rFonts w:cs="Arial"/>
          <w:szCs w:val="22"/>
        </w:rPr>
        <w:t>Employees</w:t>
      </w:r>
      <w:bookmarkEnd w:id="59"/>
      <w:bookmarkEnd w:id="60"/>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1" w:name="_Ref511297390"/>
      <w:r w:rsidRPr="00281CA1">
        <w:rPr>
          <w:rFonts w:cs="Arial"/>
          <w:szCs w:val="22"/>
        </w:rPr>
        <w:t>Anti-Corruption, Anti-Collusion and Tax Evasion</w:t>
      </w:r>
      <w:bookmarkEnd w:id="61"/>
    </w:p>
    <w:p w14:paraId="54973D43" w14:textId="77777777" w:rsidR="00281CA1" w:rsidRPr="00281CA1" w:rsidRDefault="00281CA1" w:rsidP="00A52391">
      <w:pPr>
        <w:pStyle w:val="MRheading2"/>
        <w:spacing w:before="60" w:after="160" w:line="276" w:lineRule="auto"/>
      </w:pPr>
      <w:bookmarkStart w:id="6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2"/>
    </w:p>
    <w:p w14:paraId="491621B6" w14:textId="77777777" w:rsidR="00281CA1" w:rsidRPr="00281CA1" w:rsidRDefault="00281CA1" w:rsidP="00A52391">
      <w:pPr>
        <w:pStyle w:val="MRheading2"/>
        <w:spacing w:before="60" w:after="160" w:line="276" w:lineRule="auto"/>
      </w:pPr>
      <w:bookmarkStart w:id="6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3"/>
    </w:p>
    <w:p w14:paraId="71180BF2" w14:textId="77777777" w:rsidR="00281CA1" w:rsidRPr="00281CA1" w:rsidRDefault="00281CA1" w:rsidP="00A52391">
      <w:pPr>
        <w:pStyle w:val="MRheading2"/>
        <w:spacing w:before="60" w:after="160" w:line="276" w:lineRule="auto"/>
      </w:pPr>
      <w:bookmarkStart w:id="64" w:name="_Ref511297463"/>
      <w:r w:rsidRPr="00281CA1">
        <w:t xml:space="preserve">The </w:t>
      </w:r>
      <w:r w:rsidR="00137346">
        <w:t>Recipient</w:t>
      </w:r>
      <w:r w:rsidRPr="00281CA1">
        <w:t xml:space="preserve"> warrants that:</w:t>
      </w:r>
      <w:bookmarkEnd w:id="64"/>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75FC8B0C"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F60AF9">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5"/>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6"/>
    </w:p>
    <w:p w14:paraId="10909611" w14:textId="77777777" w:rsidR="00281CA1" w:rsidRPr="00281CA1" w:rsidRDefault="00281CA1" w:rsidP="00A52391">
      <w:pPr>
        <w:pStyle w:val="MRheading2"/>
        <w:spacing w:before="60" w:after="160" w:line="276" w:lineRule="auto"/>
      </w:pPr>
      <w:bookmarkStart w:id="6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7"/>
    </w:p>
    <w:p w14:paraId="15D9C67F" w14:textId="6A5CBFF5" w:rsidR="00281CA1" w:rsidRPr="00281CA1" w:rsidRDefault="00281CA1" w:rsidP="00A52391">
      <w:pPr>
        <w:pStyle w:val="MRheading3"/>
        <w:spacing w:before="60" w:after="160" w:line="276" w:lineRule="auto"/>
      </w:pPr>
      <w:bookmarkStart w:id="6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F60AF9">
        <w:t>14.4</w:t>
      </w:r>
      <w:r>
        <w:fldChar w:fldCharType="end"/>
      </w:r>
      <w:r w:rsidRPr="00281CA1">
        <w:t>, or</w:t>
      </w:r>
      <w:bookmarkEnd w:id="68"/>
      <w:r w:rsidRPr="00281CA1">
        <w:t xml:space="preserve"> </w:t>
      </w:r>
    </w:p>
    <w:p w14:paraId="5EA0B214" w14:textId="4C3C701B" w:rsidR="00281CA1" w:rsidRPr="00281CA1" w:rsidRDefault="00281CA1" w:rsidP="00A52391">
      <w:pPr>
        <w:pStyle w:val="MRheading3"/>
        <w:spacing w:before="60" w:after="160" w:line="276" w:lineRule="auto"/>
      </w:pPr>
      <w:bookmarkStart w:id="69" w:name="_Ref511297611"/>
      <w:r w:rsidRPr="00281CA1">
        <w:t xml:space="preserve">breaches any of its obligations set out in clauses </w:t>
      </w:r>
      <w:r>
        <w:fldChar w:fldCharType="begin"/>
      </w:r>
      <w:r>
        <w:instrText xml:space="preserve"> REF _Ref511297450 \r \h </w:instrText>
      </w:r>
      <w:r>
        <w:fldChar w:fldCharType="separate"/>
      </w:r>
      <w:r w:rsidR="00F60AF9">
        <w:t>14.1</w:t>
      </w:r>
      <w:r>
        <w:fldChar w:fldCharType="end"/>
      </w:r>
      <w:r w:rsidRPr="00281CA1">
        <w:t xml:space="preserve">, </w:t>
      </w:r>
      <w:r>
        <w:fldChar w:fldCharType="begin"/>
      </w:r>
      <w:r>
        <w:instrText xml:space="preserve"> REF _Ref511297457 \r \h </w:instrText>
      </w:r>
      <w:r>
        <w:fldChar w:fldCharType="separate"/>
      </w:r>
      <w:r w:rsidR="00F60AF9">
        <w:t>14.2</w:t>
      </w:r>
      <w:r>
        <w:fldChar w:fldCharType="end"/>
      </w:r>
      <w:r w:rsidRPr="00281CA1">
        <w:t xml:space="preserve">, </w:t>
      </w:r>
      <w:r>
        <w:fldChar w:fldCharType="begin"/>
      </w:r>
      <w:r>
        <w:instrText xml:space="preserve"> REF _Ref511297463 \r \h </w:instrText>
      </w:r>
      <w:r>
        <w:fldChar w:fldCharType="separate"/>
      </w:r>
      <w:r w:rsidR="00F60AF9">
        <w:t>14.3</w:t>
      </w:r>
      <w:r>
        <w:fldChar w:fldCharType="end"/>
      </w:r>
      <w:r>
        <w:t xml:space="preserve"> </w:t>
      </w:r>
      <w:r w:rsidRPr="00281CA1">
        <w:t xml:space="preserve">or </w:t>
      </w:r>
      <w:r>
        <w:fldChar w:fldCharType="begin"/>
      </w:r>
      <w:r>
        <w:instrText xml:space="preserve"> REF _Ref511297483 \r \h </w:instrText>
      </w:r>
      <w:r>
        <w:fldChar w:fldCharType="separate"/>
      </w:r>
      <w:r w:rsidR="00F60AF9">
        <w:t>14.5</w:t>
      </w:r>
      <w:r>
        <w:fldChar w:fldCharType="end"/>
      </w:r>
      <w:r w:rsidRPr="00281CA1">
        <w:t>;</w:t>
      </w:r>
      <w:bookmarkEnd w:id="69"/>
    </w:p>
    <w:p w14:paraId="55DC8F18" w14:textId="492D3C07"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F60AF9">
        <w:t>14.7</w:t>
      </w:r>
      <w:r>
        <w:fldChar w:fldCharType="end"/>
      </w:r>
      <w:r>
        <w:t xml:space="preserve"> </w:t>
      </w:r>
      <w:r w:rsidRPr="00281CA1">
        <w:t>below.</w:t>
      </w:r>
    </w:p>
    <w:p w14:paraId="096A5FCB" w14:textId="463B0943" w:rsidR="00281CA1" w:rsidRPr="00281CA1" w:rsidRDefault="00281CA1" w:rsidP="00A52391">
      <w:pPr>
        <w:pStyle w:val="MRheading2"/>
        <w:spacing w:before="60" w:after="160" w:line="276" w:lineRule="auto"/>
      </w:pPr>
      <w:bookmarkStart w:id="70" w:name="_Ref511297495"/>
      <w:r w:rsidRPr="00281CA1">
        <w:t xml:space="preserve">In the circumstances described at clause </w:t>
      </w:r>
      <w:r>
        <w:fldChar w:fldCharType="begin"/>
      </w:r>
      <w:r>
        <w:instrText xml:space="preserve"> REF _Ref511297601 \r \h </w:instrText>
      </w:r>
      <w:r>
        <w:fldChar w:fldCharType="separate"/>
      </w:r>
      <w:r w:rsidR="00F60AF9">
        <w:t>14.6.1</w:t>
      </w:r>
      <w:r>
        <w:fldChar w:fldCharType="end"/>
      </w:r>
      <w:r w:rsidRPr="00281CA1">
        <w:t xml:space="preserve"> and/or </w:t>
      </w:r>
      <w:r>
        <w:fldChar w:fldCharType="begin"/>
      </w:r>
      <w:r>
        <w:instrText xml:space="preserve"> REF _Ref511297611 \r \h </w:instrText>
      </w:r>
      <w:r>
        <w:fldChar w:fldCharType="separate"/>
      </w:r>
      <w:r w:rsidR="00F60AF9">
        <w:t>14.6.2</w:t>
      </w:r>
      <w:r>
        <w:fldChar w:fldCharType="end"/>
      </w:r>
      <w:r w:rsidRPr="00281CA1">
        <w:t>, and without prejudice to any other rights or remedies which the British Council may have, the British Council may</w:t>
      </w:r>
      <w:r>
        <w:t>:</w:t>
      </w:r>
      <w:bookmarkEnd w:id="70"/>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2021687D" w:rsidR="00281CA1" w:rsidRPr="00281CA1" w:rsidRDefault="00281CA1" w:rsidP="00A52391">
      <w:pPr>
        <w:pStyle w:val="MRheading2"/>
        <w:spacing w:before="60" w:after="160" w:line="276" w:lineRule="auto"/>
      </w:pPr>
      <w:bookmarkStart w:id="7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F60AF9">
        <w:t>14.4</w:t>
      </w:r>
      <w:r>
        <w:fldChar w:fldCharType="end"/>
      </w:r>
      <w:r w:rsidRPr="00281CA1">
        <w:t>.</w:t>
      </w:r>
      <w:bookmarkEnd w:id="71"/>
    </w:p>
    <w:p w14:paraId="3BC85752" w14:textId="2159F9F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F60AF9">
        <w:t>14.1</w:t>
      </w:r>
      <w:r>
        <w:fldChar w:fldCharType="end"/>
      </w:r>
      <w:r w:rsidRPr="00281CA1">
        <w:t xml:space="preserve">, </w:t>
      </w:r>
      <w:r>
        <w:fldChar w:fldCharType="begin"/>
      </w:r>
      <w:r>
        <w:instrText xml:space="preserve"> REF _Ref511297457 \r \h </w:instrText>
      </w:r>
      <w:r>
        <w:fldChar w:fldCharType="separate"/>
      </w:r>
      <w:r w:rsidR="00F60AF9">
        <w:t>14.2</w:t>
      </w:r>
      <w:r>
        <w:fldChar w:fldCharType="end"/>
      </w:r>
      <w:r w:rsidRPr="00281CA1">
        <w:t xml:space="preserve">, </w:t>
      </w:r>
      <w:r>
        <w:fldChar w:fldCharType="begin"/>
      </w:r>
      <w:r>
        <w:instrText xml:space="preserve"> REF _Ref511297463 \r \h </w:instrText>
      </w:r>
      <w:r>
        <w:fldChar w:fldCharType="separate"/>
      </w:r>
      <w:r w:rsidR="00F60AF9">
        <w:t>14.3</w:t>
      </w:r>
      <w:r>
        <w:fldChar w:fldCharType="end"/>
      </w:r>
      <w:r w:rsidRPr="00281CA1">
        <w:t xml:space="preserve">, </w:t>
      </w:r>
      <w:r>
        <w:fldChar w:fldCharType="begin"/>
      </w:r>
      <w:r>
        <w:instrText xml:space="preserve"> REF _Ref511297473 \r \h </w:instrText>
      </w:r>
      <w:r>
        <w:fldChar w:fldCharType="separate"/>
      </w:r>
      <w:r w:rsidR="00F60AF9">
        <w:t>14.4</w:t>
      </w:r>
      <w:r>
        <w:fldChar w:fldCharType="end"/>
      </w:r>
      <w:r w:rsidRPr="00281CA1">
        <w:t xml:space="preserve">, </w:t>
      </w:r>
      <w:r>
        <w:fldChar w:fldCharType="begin"/>
      </w:r>
      <w:r>
        <w:instrText xml:space="preserve"> REF _Ref511297483 \r \h </w:instrText>
      </w:r>
      <w:r>
        <w:fldChar w:fldCharType="separate"/>
      </w:r>
      <w:r w:rsidR="00F60AF9">
        <w:t>14.5</w:t>
      </w:r>
      <w:r>
        <w:fldChar w:fldCharType="end"/>
      </w:r>
      <w:r w:rsidRPr="00281CA1">
        <w:t xml:space="preserve">, </w:t>
      </w:r>
      <w:r>
        <w:fldChar w:fldCharType="begin"/>
      </w:r>
      <w:r>
        <w:instrText xml:space="preserve"> REF _Ref511297489 \r \h </w:instrText>
      </w:r>
      <w:r>
        <w:fldChar w:fldCharType="separate"/>
      </w:r>
      <w:r w:rsidR="00F60AF9">
        <w:t>14.6</w:t>
      </w:r>
      <w:r>
        <w:fldChar w:fldCharType="end"/>
      </w:r>
      <w:r w:rsidRPr="00281CA1">
        <w:t xml:space="preserve">, </w:t>
      </w:r>
      <w:r>
        <w:fldChar w:fldCharType="begin"/>
      </w:r>
      <w:r>
        <w:instrText xml:space="preserve"> REF _Ref511297495 \r \h </w:instrText>
      </w:r>
      <w:r>
        <w:fldChar w:fldCharType="separate"/>
      </w:r>
      <w:r w:rsidR="00F60AF9">
        <w:t>14.7</w:t>
      </w:r>
      <w:r>
        <w:fldChar w:fldCharType="end"/>
      </w:r>
      <w:r>
        <w:t xml:space="preserve"> </w:t>
      </w:r>
      <w:r w:rsidRPr="00281CA1">
        <w:t xml:space="preserve">and </w:t>
      </w:r>
      <w:r>
        <w:fldChar w:fldCharType="begin"/>
      </w:r>
      <w:r>
        <w:instrText xml:space="preserve"> REF _Ref511297506 \r \h </w:instrText>
      </w:r>
      <w:r>
        <w:fldChar w:fldCharType="separate"/>
      </w:r>
      <w:r w:rsidR="00F60AF9">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2" w:name="_Ref511297423"/>
      <w:r w:rsidRPr="00281CA1">
        <w:t>maintain accurate and up to date records of:</w:t>
      </w:r>
      <w:bookmarkEnd w:id="72"/>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5C97DE96"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F60AF9">
        <w:t>14</w:t>
      </w:r>
      <w:r>
        <w:fldChar w:fldCharType="end"/>
      </w:r>
      <w:r w:rsidRPr="00281CA1">
        <w:t xml:space="preserve"> and all training and guidance provided to Relevant Persons in respect of the obligations under this clause and applicable laws for the prevention of tax evasion;</w:t>
      </w:r>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28FD86E4"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F60AF9">
        <w:t>14</w:t>
      </w:r>
      <w:r>
        <w:fldChar w:fldCharType="end"/>
      </w:r>
      <w:r w:rsidRPr="00281CA1">
        <w:t>; and</w:t>
      </w:r>
    </w:p>
    <w:p w14:paraId="32B64661" w14:textId="46822D53"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F60AF9">
        <w:t>14.9.2</w:t>
      </w:r>
      <w:r>
        <w:fldChar w:fldCharType="end"/>
      </w:r>
      <w:r w:rsidRPr="00281CA1">
        <w:t>; and</w:t>
      </w:r>
    </w:p>
    <w:p w14:paraId="15B6D61A" w14:textId="3F675348"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at all times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F60AF9">
        <w:t>14</w:t>
      </w:r>
      <w:r>
        <w:fldChar w:fldCharType="end"/>
      </w:r>
      <w:r w:rsidRPr="00281CA1">
        <w:t>.</w:t>
      </w:r>
    </w:p>
    <w:p w14:paraId="22405546" w14:textId="712ED82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F60AF9">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3" w:name="_Ref511297368"/>
      <w:r>
        <w:rPr>
          <w:rFonts w:cs="Arial"/>
          <w:szCs w:val="22"/>
        </w:rPr>
        <w:t>Anti-slavery and human trafficking</w:t>
      </w:r>
      <w:bookmarkEnd w:id="73"/>
    </w:p>
    <w:p w14:paraId="6F8EC1E4" w14:textId="77777777" w:rsidR="00895475" w:rsidRPr="00895475" w:rsidRDefault="00895475" w:rsidP="00A52391">
      <w:pPr>
        <w:pStyle w:val="MRheading2"/>
        <w:spacing w:before="60" w:after="160" w:line="276" w:lineRule="auto"/>
        <w:rPr>
          <w:rFonts w:cs="Arial"/>
          <w:szCs w:val="22"/>
        </w:rPr>
      </w:pPr>
      <w:bookmarkStart w:id="74" w:name="_Ref455750175"/>
      <w:r w:rsidRPr="00895475">
        <w:rPr>
          <w:rFonts w:cs="Arial"/>
          <w:szCs w:val="22"/>
        </w:rPr>
        <w:t xml:space="preserve">The </w:t>
      </w:r>
      <w:r>
        <w:rPr>
          <w:rFonts w:cs="Arial"/>
          <w:szCs w:val="22"/>
        </w:rPr>
        <w:t>Recipient</w:t>
      </w:r>
      <w:r w:rsidRPr="00895475">
        <w:rPr>
          <w:rFonts w:cs="Arial"/>
          <w:szCs w:val="22"/>
        </w:rPr>
        <w:t xml:space="preserve"> shall:</w:t>
      </w:r>
      <w:bookmarkEnd w:id="74"/>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49CCC4D4"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F60AF9">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5" w:name="_Ref205953963"/>
      <w:bookmarkStart w:id="76" w:name="_Toc207776118"/>
      <w:bookmarkStart w:id="77"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8" w:name="_Ref388001181"/>
      <w:r w:rsidRPr="00CB2EDD">
        <w:rPr>
          <w:rFonts w:cs="Arial"/>
          <w:szCs w:val="22"/>
        </w:rPr>
        <w:t>Assignment</w:t>
      </w:r>
      <w:bookmarkEnd w:id="75"/>
      <w:bookmarkEnd w:id="76"/>
      <w:bookmarkEnd w:id="77"/>
      <w:bookmarkEnd w:id="78"/>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775BEA2E" w:rsidR="006920E5" w:rsidRPr="00CB2EDD" w:rsidRDefault="006920E5" w:rsidP="00A52391">
      <w:pPr>
        <w:pStyle w:val="MRheading2"/>
        <w:spacing w:before="60" w:after="160" w:line="276" w:lineRule="auto"/>
        <w:rPr>
          <w:rFonts w:cs="Arial"/>
          <w:szCs w:val="22"/>
        </w:rPr>
      </w:pPr>
      <w:bookmarkStart w:id="79" w:name="_Ref205953866"/>
      <w:r w:rsidRPr="00CB2EDD">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F60AF9">
        <w:rPr>
          <w:rFonts w:cs="Arial"/>
          <w:szCs w:val="22"/>
        </w:rPr>
        <w:t>18.2</w:t>
      </w:r>
      <w:r w:rsidRPr="00CB2EDD">
        <w:rPr>
          <w:rFonts w:cs="Arial"/>
          <w:szCs w:val="22"/>
        </w:rPr>
        <w:fldChar w:fldCharType="end"/>
      </w:r>
      <w:r w:rsidRPr="00CB2EDD">
        <w:rPr>
          <w:rFonts w:cs="Arial"/>
          <w:szCs w:val="22"/>
        </w:rPr>
        <w:t>.</w:t>
      </w:r>
      <w:bookmarkEnd w:id="79"/>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0" w:name="_Ref388263829"/>
      <w:r w:rsidRPr="00CB2EDD">
        <w:rPr>
          <w:rFonts w:cs="Arial"/>
          <w:szCs w:val="22"/>
        </w:rPr>
        <w:t>Variation</w:t>
      </w:r>
      <w:bookmarkEnd w:id="80"/>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1" w:name="a273531"/>
      <w:r w:rsidRPr="00CB2EDD">
        <w:rPr>
          <w:rFonts w:cs="Arial"/>
          <w:szCs w:val="22"/>
        </w:rPr>
        <w:t>Severance</w:t>
      </w:r>
      <w:bookmarkEnd w:id="81"/>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2" w:name="_Toc207776121"/>
      <w:bookmarkStart w:id="83" w:name="_Toc207776269"/>
      <w:r w:rsidRPr="00CB2EDD">
        <w:rPr>
          <w:rFonts w:cs="Arial"/>
          <w:szCs w:val="22"/>
        </w:rPr>
        <w:t>Third party rights</w:t>
      </w:r>
      <w:bookmarkEnd w:id="82"/>
      <w:bookmarkEnd w:id="83"/>
    </w:p>
    <w:p w14:paraId="06AFBA49" w14:textId="6AADD165"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F60AF9">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F60AF9">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4" w:name="_Ref205953761"/>
      <w:bookmarkStart w:id="85" w:name="_Toc207776117"/>
      <w:bookmarkStart w:id="86" w:name="_Toc207776265"/>
      <w:r w:rsidRPr="00CB2EDD">
        <w:rPr>
          <w:rFonts w:cs="Arial"/>
          <w:szCs w:val="22"/>
        </w:rPr>
        <w:t>Force Majeure</w:t>
      </w:r>
      <w:bookmarkEnd w:id="84"/>
      <w:bookmarkEnd w:id="85"/>
      <w:bookmarkEnd w:id="86"/>
    </w:p>
    <w:p w14:paraId="341162D4" w14:textId="19E9F944" w:rsidR="006920E5" w:rsidRPr="00CB2EDD" w:rsidRDefault="006920E5" w:rsidP="00A52391">
      <w:pPr>
        <w:pStyle w:val="MRheading2"/>
        <w:spacing w:before="60" w:after="160" w:line="276" w:lineRule="auto"/>
        <w:rPr>
          <w:rFonts w:cs="Arial"/>
          <w:szCs w:val="22"/>
        </w:rPr>
      </w:pPr>
      <w:bookmarkStart w:id="8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F60AF9">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F60AF9">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7"/>
    </w:p>
    <w:p w14:paraId="1A094179" w14:textId="77777777" w:rsidR="006920E5" w:rsidRPr="00CB2EDD" w:rsidRDefault="006920E5" w:rsidP="00A52391">
      <w:pPr>
        <w:pStyle w:val="MRheading2"/>
        <w:spacing w:before="60" w:after="160" w:line="276" w:lineRule="auto"/>
        <w:rPr>
          <w:rFonts w:cs="Arial"/>
          <w:szCs w:val="22"/>
        </w:rPr>
      </w:pPr>
      <w:bookmarkStart w:id="88" w:name="a866385"/>
      <w:r w:rsidRPr="00CB2EDD">
        <w:rPr>
          <w:rFonts w:cs="Arial"/>
          <w:szCs w:val="22"/>
        </w:rPr>
        <w:t>A party that is subject to a Force Majeure Event shall not be in breach of this Agreement provided that:</w:t>
      </w:r>
      <w:bookmarkEnd w:id="88"/>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6309C2E1" w:rsidR="006920E5" w:rsidRPr="00CB2EDD" w:rsidRDefault="006920E5" w:rsidP="00A52391">
      <w:pPr>
        <w:pStyle w:val="MRheading2"/>
        <w:spacing w:before="60" w:after="160" w:line="276" w:lineRule="auto"/>
        <w:rPr>
          <w:rFonts w:cs="Arial"/>
          <w:szCs w:val="22"/>
        </w:rPr>
      </w:pPr>
      <w:bookmarkStart w:id="8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F60AF9">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89"/>
    </w:p>
    <w:p w14:paraId="037079FF" w14:textId="77777777" w:rsidR="006920E5" w:rsidRPr="00CB2EDD" w:rsidRDefault="006920E5" w:rsidP="00A52391">
      <w:pPr>
        <w:pStyle w:val="MRheading1"/>
        <w:spacing w:before="60" w:after="160" w:line="276" w:lineRule="auto"/>
        <w:rPr>
          <w:rFonts w:cs="Arial"/>
          <w:szCs w:val="22"/>
        </w:rPr>
      </w:pPr>
      <w:bookmarkStart w:id="90" w:name="_Ref388263798"/>
      <w:r w:rsidRPr="00CB2EDD">
        <w:rPr>
          <w:rFonts w:cs="Arial"/>
          <w:szCs w:val="22"/>
        </w:rPr>
        <w:t>Notice</w:t>
      </w:r>
      <w:bookmarkEnd w:id="90"/>
    </w:p>
    <w:p w14:paraId="0D04D766" w14:textId="77777777" w:rsidR="006920E5" w:rsidRPr="00CB2EDD" w:rsidRDefault="006920E5" w:rsidP="00A52391">
      <w:pPr>
        <w:pStyle w:val="MRheading2"/>
        <w:spacing w:before="60" w:after="160" w:line="276" w:lineRule="auto"/>
        <w:rPr>
          <w:rFonts w:cs="Arial"/>
          <w:szCs w:val="22"/>
        </w:rPr>
      </w:pPr>
      <w:bookmarkStart w:id="9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2" w:name="_Ref63089709"/>
      <w:r w:rsidRPr="00CB2EDD">
        <w:rPr>
          <w:rFonts w:cs="Arial"/>
          <w:szCs w:val="22"/>
        </w:rPr>
        <w:t>personally, in which case the notice will be deemed to have been received at the time of delivery;</w:t>
      </w:r>
      <w:bookmarkEnd w:id="92"/>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3"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3"/>
      <w:r w:rsidR="00804F62">
        <w:rPr>
          <w:rFonts w:cs="Arial"/>
          <w:szCs w:val="22"/>
        </w:rPr>
        <w:t xml:space="preserve"> </w:t>
      </w:r>
    </w:p>
    <w:p w14:paraId="367C795E" w14:textId="38BF9D9A"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F60AF9">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22F4D18C"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F60AF9">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F60AF9">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4" w:name="_Toc207776237"/>
      <w:bookmarkStart w:id="95" w:name="Schedule3"/>
      <w:bookmarkEnd w:id="91"/>
      <w:bookmarkEnd w:id="94"/>
      <w:bookmarkEnd w:id="95"/>
    </w:p>
    <w:p w14:paraId="674C122B" w14:textId="77777777" w:rsidR="006920E5" w:rsidRPr="00CB2EDD" w:rsidRDefault="006920E5" w:rsidP="00A52391">
      <w:pPr>
        <w:pStyle w:val="MRheading1"/>
        <w:spacing w:before="60" w:after="160" w:line="276" w:lineRule="auto"/>
        <w:rPr>
          <w:rFonts w:cs="Arial"/>
          <w:szCs w:val="22"/>
        </w:rPr>
      </w:pPr>
      <w:bookmarkStart w:id="96" w:name="_Ref205954210"/>
      <w:bookmarkStart w:id="97" w:name="_Toc207776123"/>
      <w:bookmarkStart w:id="98" w:name="_Toc207776271"/>
      <w:r w:rsidRPr="00CB2EDD">
        <w:rPr>
          <w:rFonts w:cs="Arial"/>
          <w:szCs w:val="22"/>
        </w:rPr>
        <w:t>Governing Law and Dispute Resolution Procedure</w:t>
      </w:r>
      <w:bookmarkEnd w:id="96"/>
      <w:bookmarkEnd w:id="97"/>
      <w:bookmarkEnd w:id="98"/>
    </w:p>
    <w:p w14:paraId="6C61DAB4" w14:textId="77777777" w:rsidR="006920E5" w:rsidRPr="00CB2EDD" w:rsidRDefault="006920E5" w:rsidP="00A52391">
      <w:pPr>
        <w:pStyle w:val="MRheading2"/>
        <w:spacing w:before="60" w:after="160" w:line="276" w:lineRule="auto"/>
        <w:rPr>
          <w:rFonts w:cs="Arial"/>
          <w:szCs w:val="22"/>
        </w:rPr>
      </w:pPr>
      <w:bookmarkStart w:id="9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196C38DA" w:rsidR="006920E5" w:rsidRPr="00CB2EDD" w:rsidRDefault="006920E5" w:rsidP="00A52391">
      <w:pPr>
        <w:pStyle w:val="MRheading2"/>
        <w:spacing w:before="60" w:after="160" w:line="276" w:lineRule="auto"/>
        <w:rPr>
          <w:rFonts w:cs="Arial"/>
          <w:szCs w:val="22"/>
        </w:rPr>
      </w:pPr>
      <w:bookmarkStart w:id="10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F60AF9">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618838DE" w14:textId="21C2F378" w:rsidR="006920E5" w:rsidRPr="00CB2EDD" w:rsidRDefault="006920E5" w:rsidP="00A52391">
      <w:pPr>
        <w:pStyle w:val="MRheading2"/>
        <w:spacing w:before="60" w:after="160" w:line="276" w:lineRule="auto"/>
        <w:rPr>
          <w:rFonts w:cs="Arial"/>
          <w:szCs w:val="22"/>
        </w:rPr>
      </w:pPr>
      <w:bookmarkStart w:id="101" w:name="_Ref290998444"/>
      <w:bookmarkStart w:id="102" w:name="_Ref293665941"/>
      <w:bookmarkStart w:id="10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F60AF9">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F60AF9">
        <w:rPr>
          <w:rFonts w:cs="Arial"/>
          <w:szCs w:val="22"/>
        </w:rPr>
        <w:t>28.2</w:t>
      </w:r>
      <w:r w:rsidRPr="00CB2EDD">
        <w:rPr>
          <w:rFonts w:cs="Arial"/>
          <w:szCs w:val="22"/>
        </w:rPr>
        <w:fldChar w:fldCharType="end"/>
      </w:r>
      <w:r w:rsidRPr="00CB2EDD">
        <w:rPr>
          <w:rFonts w:cs="Arial"/>
          <w:szCs w:val="22"/>
        </w:rPr>
        <w:t>.</w:t>
      </w:r>
      <w:bookmarkEnd w:id="102"/>
    </w:p>
    <w:p w14:paraId="41FA851A" w14:textId="423364DB" w:rsidR="00137346" w:rsidRPr="000A7731"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F60AF9">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4"/>
      <w:bookmarkEnd w:id="99"/>
      <w:bookmarkEnd w:id="103"/>
    </w:p>
    <w:sectPr w:rsidR="00137346" w:rsidRPr="000A7731">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20F1" w14:textId="77777777" w:rsidR="00A454B8" w:rsidRDefault="00A454B8">
      <w:r>
        <w:separator/>
      </w:r>
    </w:p>
  </w:endnote>
  <w:endnote w:type="continuationSeparator" w:id="0">
    <w:p w14:paraId="0DE4084D" w14:textId="77777777" w:rsidR="00A454B8" w:rsidRDefault="00A4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3CD4" w14:textId="77777777" w:rsidR="00F60AF9" w:rsidRDefault="00F60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70C2FB8A" w:rsidR="00A454B8" w:rsidRPr="0004746A" w:rsidRDefault="00367C02">
    <w:pPr>
      <w:rPr>
        <w:sz w:val="16"/>
      </w:rPr>
    </w:pPr>
    <w:r>
      <w:rPr>
        <w:sz w:val="16"/>
      </w:rPr>
      <w:t xml:space="preserve">Last Updated: </w:t>
    </w:r>
    <w:r w:rsidR="003825B7">
      <w:rPr>
        <w:sz w:val="16"/>
      </w:rPr>
      <w:t>2</w:t>
    </w:r>
    <w:r w:rsidR="00F60AF9">
      <w:rPr>
        <w:sz w:val="16"/>
      </w:rPr>
      <w:t>0 October 20</w:t>
    </w:r>
    <w:r w:rsidR="003825B7">
      <w:rPr>
        <w:sz w:val="16"/>
      </w:rPr>
      <w:t>2</w:t>
    </w:r>
    <w:r w:rsidR="00F60AF9">
      <w:rPr>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48FDCA81" w:rsidR="00A454B8" w:rsidRPr="0004746A" w:rsidRDefault="00B5570B">
    <w:pPr>
      <w:rPr>
        <w:sz w:val="16"/>
      </w:rPr>
    </w:pPr>
    <w:r>
      <w:rPr>
        <w:sz w:val="16"/>
      </w:rPr>
      <w:t xml:space="preserve">Last Updated: </w:t>
    </w:r>
    <w:r w:rsidR="00F60AF9">
      <w:rPr>
        <w:sz w:val="16"/>
      </w:rPr>
      <w:t>20 October 2023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FD54" w14:textId="77777777" w:rsidR="00A454B8" w:rsidRDefault="00A454B8">
      <w:r>
        <w:separator/>
      </w:r>
    </w:p>
  </w:footnote>
  <w:footnote w:type="continuationSeparator" w:id="0">
    <w:p w14:paraId="3CE094DA" w14:textId="77777777" w:rsidR="00A454B8" w:rsidRDefault="00A454B8">
      <w:r>
        <w:continuationSeparator/>
      </w:r>
    </w:p>
  </w:footnote>
  <w:footnote w:id="1">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308F19F2" w14:textId="4B0608BF"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560B" w14:textId="77777777" w:rsidR="00F60AF9" w:rsidRDefault="00F60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F975" w14:textId="77777777" w:rsidR="00F60AF9" w:rsidRDefault="00F60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4"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4"/>
        </w:p>
      </w:tc>
      <w:tc>
        <w:tcPr>
          <w:tcW w:w="5954" w:type="dxa"/>
          <w:tcBorders>
            <w:bottom w:val="single" w:sz="4" w:space="0" w:color="auto"/>
          </w:tcBorders>
        </w:tcPr>
        <w:p w14:paraId="72796839" w14:textId="77777777" w:rsidR="00A454B8" w:rsidRDefault="00A454B8">
          <w:pPr>
            <w:pStyle w:val="Header"/>
            <w:tabs>
              <w:tab w:val="clear" w:pos="4153"/>
              <w:tab w:val="clear" w:pos="8306"/>
            </w:tabs>
          </w:pPr>
          <w:r>
            <w:t xml:space="preserve">Grant by the British Council </w:t>
          </w:r>
        </w:p>
        <w:p w14:paraId="36A0462C" w14:textId="77777777" w:rsidR="00A454B8" w:rsidRDefault="00A454B8" w:rsidP="00B81B73">
          <w:pPr>
            <w:pStyle w:val="Header"/>
            <w:tabs>
              <w:tab w:val="clear" w:pos="4153"/>
              <w:tab w:val="clear" w:pos="8306"/>
            </w:tabs>
            <w:spacing w:before="0"/>
          </w:pPr>
          <w:r>
            <w:t>(long form)</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7"/>
  </w:num>
  <w:num w:numId="12" w16cid:durableId="1490292957">
    <w:abstractNumId w:val="11"/>
  </w:num>
  <w:num w:numId="13" w16cid:durableId="1246256575">
    <w:abstractNumId w:val="10"/>
  </w:num>
  <w:num w:numId="14" w16cid:durableId="1529442252">
    <w:abstractNumId w:val="11"/>
  </w:num>
  <w:num w:numId="15" w16cid:durableId="258830808">
    <w:abstractNumId w:val="12"/>
  </w:num>
  <w:num w:numId="16" w16cid:durableId="1024404001">
    <w:abstractNumId w:val="15"/>
  </w:num>
  <w:num w:numId="17" w16cid:durableId="161705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2"/>
  </w:num>
  <w:num w:numId="19" w16cid:durableId="597909131">
    <w:abstractNumId w:val="12"/>
  </w:num>
  <w:num w:numId="20" w16cid:durableId="790978185">
    <w:abstractNumId w:val="12"/>
  </w:num>
  <w:num w:numId="21" w16cid:durableId="221253643">
    <w:abstractNumId w:val="12"/>
  </w:num>
  <w:num w:numId="22" w16cid:durableId="1647464990">
    <w:abstractNumId w:val="16"/>
  </w:num>
  <w:num w:numId="23" w16cid:durableId="997658959">
    <w:abstractNumId w:val="14"/>
  </w:num>
  <w:num w:numId="24" w16cid:durableId="1199900256">
    <w:abstractNumId w:val="12"/>
  </w:num>
  <w:num w:numId="25" w16cid:durableId="790131956">
    <w:abstractNumId w:val="12"/>
  </w:num>
  <w:num w:numId="26" w16cid:durableId="699087477">
    <w:abstractNumId w:val="12"/>
  </w:num>
  <w:num w:numId="27" w16cid:durableId="369308698">
    <w:abstractNumId w:val="12"/>
  </w:num>
  <w:num w:numId="28" w16cid:durableId="1061441571">
    <w:abstractNumId w:val="12"/>
  </w:num>
  <w:num w:numId="29" w16cid:durableId="1954819771">
    <w:abstractNumId w:val="15"/>
  </w:num>
  <w:num w:numId="30" w16cid:durableId="1422603147">
    <w:abstractNumId w:val="15"/>
  </w:num>
  <w:num w:numId="31" w16cid:durableId="1368607892">
    <w:abstractNumId w:val="12"/>
  </w:num>
  <w:num w:numId="32" w16cid:durableId="5562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2"/>
  </w:num>
  <w:num w:numId="34" w16cid:durableId="14882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46E13"/>
    <w:rsid w:val="002774B2"/>
    <w:rsid w:val="00281CA1"/>
    <w:rsid w:val="002B7535"/>
    <w:rsid w:val="002D1D13"/>
    <w:rsid w:val="003037EB"/>
    <w:rsid w:val="00305943"/>
    <w:rsid w:val="00310D79"/>
    <w:rsid w:val="00321E45"/>
    <w:rsid w:val="00325173"/>
    <w:rsid w:val="0033697B"/>
    <w:rsid w:val="00342FBC"/>
    <w:rsid w:val="00344E6D"/>
    <w:rsid w:val="00360FED"/>
    <w:rsid w:val="0036395C"/>
    <w:rsid w:val="00363B06"/>
    <w:rsid w:val="003666B1"/>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15AF3"/>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86535"/>
    <w:rsid w:val="00895475"/>
    <w:rsid w:val="00895A2D"/>
    <w:rsid w:val="0089734F"/>
    <w:rsid w:val="008C30BA"/>
    <w:rsid w:val="008D0788"/>
    <w:rsid w:val="008D5140"/>
    <w:rsid w:val="008D7466"/>
    <w:rsid w:val="008E52A6"/>
    <w:rsid w:val="008F34A7"/>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3A42"/>
    <w:rsid w:val="00B17521"/>
    <w:rsid w:val="00B176B5"/>
    <w:rsid w:val="00B22751"/>
    <w:rsid w:val="00B262B4"/>
    <w:rsid w:val="00B26894"/>
    <w:rsid w:val="00B33212"/>
    <w:rsid w:val="00B44E8F"/>
    <w:rsid w:val="00B51CA1"/>
    <w:rsid w:val="00B544C9"/>
    <w:rsid w:val="00B5570B"/>
    <w:rsid w:val="00B5605D"/>
    <w:rsid w:val="00B62635"/>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100A"/>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60AF9"/>
    <w:rsid w:val="00F64D9F"/>
    <w:rsid w:val="00F839D1"/>
    <w:rsid w:val="00F842C4"/>
    <w:rsid w:val="00F95636"/>
    <w:rsid w:val="00FA1382"/>
    <w:rsid w:val="00FB3EC8"/>
    <w:rsid w:val="00FC778B"/>
    <w:rsid w:val="00FE2410"/>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44033"/>
    <o:shapelayout v:ext="edit">
      <o:idmap v:ext="edit" data="1"/>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2F7670A61A37459A1EF03E1A6402C8" ma:contentTypeVersion="25" ma:contentTypeDescription="Create a new document." ma:contentTypeScope="" ma:versionID="88be9df540371b7baa169709fbc3415e">
  <xsd:schema xmlns:xsd="http://www.w3.org/2001/XMLSchema" xmlns:xs="http://www.w3.org/2001/XMLSchema" xmlns:p="http://schemas.microsoft.com/office/2006/metadata/properties" xmlns:ns2="f2b79078-b019-4075-ad5b-f9b009b87ca2" xmlns:ns3="4c1ad9e9-4017-4ebd-8348-b9fb08ccedd2" targetNamespace="http://schemas.microsoft.com/office/2006/metadata/properties" ma:root="true" ma:fieldsID="e4bfd14fa50c8ddf6272fe4471e4ed49" ns2:_="" ns3:_="">
    <xsd:import namespace="f2b79078-b019-4075-ad5b-f9b009b87ca2"/>
    <xsd:import namespace="4c1ad9e9-4017-4ebd-8348-b9fb08cced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Notes0" minOccurs="0"/>
                <xsd:element ref="ns2:MediaServiceGenerationTime" minOccurs="0"/>
                <xsd:element ref="ns2:MediaServiceEventHashCode" minOccurs="0"/>
                <xsd:element ref="ns2:Shortlister_x0023_1"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9078-b019-4075-ad5b-f9b009b87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Notes0" ma:index="16" nillable="true" ma:displayName="Notes" ma:internalName="Notes0">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hortlister_x0023_1" ma:index="19" nillable="true" ma:displayName="Shortlister #1" ma:default="1" ma:format="Dropdown" ma:internalName="Shortlister_x0023_1">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ad9e9-4017-4ebd-8348-b9fb08cce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a79ea1-be54-4c1f-938b-864cef0a51b0}" ma:internalName="TaxCatchAll" ma:showField="CatchAllData" ma:web="4c1ad9e9-4017-4ebd-8348-b9fb08cce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ortlister_x0023_1 xmlns="f2b79078-b019-4075-ad5b-f9b009b87ca2">true</Shortlister_x0023_1>
    <Notes0 xmlns="f2b79078-b019-4075-ad5b-f9b009b87ca2" xsi:nil="true"/>
    <TaxCatchAll xmlns="4c1ad9e9-4017-4ebd-8348-b9fb08ccedd2" xsi:nil="true"/>
    <lcf76f155ced4ddcb4097134ff3c332f xmlns="f2b79078-b019-4075-ad5b-f9b009b87c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2.xml><?xml version="1.0" encoding="utf-8"?>
<ds:datastoreItem xmlns:ds="http://schemas.openxmlformats.org/officeDocument/2006/customXml" ds:itemID="{E08098F3-C0DF-46D7-96E3-433B125296FE}"/>
</file>

<file path=customXml/itemProps3.xml><?xml version="1.0" encoding="utf-8"?>
<ds:datastoreItem xmlns:ds="http://schemas.openxmlformats.org/officeDocument/2006/customXml" ds:itemID="{6092EFCD-16E3-4E06-AAC9-51628405CD42}"/>
</file>

<file path=customXml/itemProps4.xml><?xml version="1.0" encoding="utf-8"?>
<ds:datastoreItem xmlns:ds="http://schemas.openxmlformats.org/officeDocument/2006/customXml" ds:itemID="{22E7B228-1088-41CB-B7D1-CFBA0DF4CBCB}"/>
</file>

<file path=docProps/app.xml><?xml version="1.0" encoding="utf-8"?>
<Properties xmlns="http://schemas.openxmlformats.org/officeDocument/2006/extended-properties" xmlns:vt="http://schemas.openxmlformats.org/officeDocument/2006/docPropsVTypes">
  <Template>A4 Blank</Template>
  <TotalTime>3</TotalTime>
  <Pages>25</Pages>
  <Words>9402</Words>
  <Characters>53033</Characters>
  <Application>Microsoft Office Word</Application>
  <DocSecurity>0</DocSecurity>
  <Lines>3119</Lines>
  <Paragraphs>1418</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61017</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Jenny Beresford-Jones</cp:lastModifiedBy>
  <cp:revision>2</cp:revision>
  <cp:lastPrinted>2002-08-15T11:08:00Z</cp:lastPrinted>
  <dcterms:created xsi:type="dcterms:W3CDTF">2023-10-20T10:27:00Z</dcterms:created>
  <dcterms:modified xsi:type="dcterms:W3CDTF">2023-10-20T10:27:00Z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UCDocID">
    <vt:lpwstr>243734052_10</vt:lpwstr>
  </property>
  <property fmtid="{D5CDD505-2E9C-101B-9397-08002B2CF9AE}" pid="11" name="DOC_GUID">
    <vt:lpwstr>7c080346-b13e-417c-b916-9243266edf99</vt:lpwstr>
  </property>
  <property fmtid="{D5CDD505-2E9C-101B-9397-08002B2CF9AE}" pid="12" name="ContentTypeId">
    <vt:lpwstr>0x010100282F7670A61A37459A1EF03E1A6402C8</vt:lpwstr>
  </property>
</Properties>
</file>